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3DFE" w14:textId="2AF2CD9C" w:rsidR="00C64E99" w:rsidRPr="00B16252" w:rsidRDefault="00C64E99" w:rsidP="00744454">
      <w:pPr>
        <w:pStyle w:val="Heading1"/>
      </w:pPr>
      <w:bookmarkStart w:id="0" w:name="_Toc46327405"/>
      <w:r w:rsidRPr="00B16252">
        <w:t>Hydrology</w:t>
      </w:r>
      <w:bookmarkEnd w:id="0"/>
    </w:p>
    <w:p w14:paraId="09B6F603" w14:textId="4618DD52" w:rsidR="00445D7F" w:rsidRPr="00B16252" w:rsidRDefault="00445D7F" w:rsidP="00FC0301">
      <w:pPr>
        <w:pStyle w:val="Heading2"/>
      </w:pPr>
      <w:bookmarkStart w:id="1" w:name="_Toc46327406"/>
      <w:r w:rsidRPr="00B16252">
        <w:t>Overview</w:t>
      </w:r>
      <w:bookmarkEnd w:id="1"/>
    </w:p>
    <w:p w14:paraId="70CE5620" w14:textId="368AA221" w:rsidR="00C64E99" w:rsidRPr="00B16252" w:rsidRDefault="00762549" w:rsidP="00744454">
      <w:pPr>
        <w:pStyle w:val="BodyText"/>
      </w:pPr>
      <w:r w:rsidRPr="00B16252">
        <w:t xml:space="preserve">Hydrology is the study of the movement and distribution of water. Runoff is the drainage that leaves an area as surface flow or pipeline flow. Hydrologic analysis is necessary to </w:t>
      </w:r>
      <w:r w:rsidR="000760A6" w:rsidRPr="00B16252">
        <w:t>estimate</w:t>
      </w:r>
      <w:r w:rsidRPr="00B16252">
        <w:t xml:space="preserve"> the peak runoff rate and volume of runoff that a drainage structure will be required to convey or control. Methods for computing peak rates of runoff and criteria for determining design storm frequencies are included in this section.</w:t>
      </w:r>
      <w:r w:rsidR="000760A6" w:rsidRPr="00B16252">
        <w:t xml:space="preserve"> Because these methods only estimate runoff, stream gage or other historical flood data should be used by designers (when available) to calibrate or correlate calculated estimates of runoff.</w:t>
      </w:r>
    </w:p>
    <w:p w14:paraId="4B0892BA" w14:textId="44F9931B" w:rsidR="00445D7F" w:rsidRPr="00B16252" w:rsidRDefault="00445D7F" w:rsidP="00FC0301">
      <w:pPr>
        <w:pStyle w:val="Heading3"/>
      </w:pPr>
      <w:r w:rsidRPr="00B16252">
        <w:t>Hydrologic Method Selection</w:t>
      </w:r>
    </w:p>
    <w:p w14:paraId="51868681" w14:textId="65536B1A" w:rsidR="00ED3E1D" w:rsidRPr="00B16252" w:rsidRDefault="00ED3E1D" w:rsidP="00744454">
      <w:pPr>
        <w:pStyle w:val="BodyText"/>
      </w:pPr>
      <w:r w:rsidRPr="00B16252">
        <w:t>Several hydrologic methods have been developed for estimating peak runoff quantities. This section presents the two methods recommended for computing peak runoff; the rational method</w:t>
      </w:r>
      <w:r w:rsidR="00900545" w:rsidRPr="00B16252">
        <w:t xml:space="preserve"> and</w:t>
      </w:r>
      <w:r w:rsidRPr="00B16252">
        <w:t xml:space="preserve"> the </w:t>
      </w:r>
      <w:r w:rsidR="00B77784" w:rsidRPr="00B16252">
        <w:t>Natural Resources Conservation Service (</w:t>
      </w:r>
      <w:r w:rsidR="00153FDF" w:rsidRPr="00B16252">
        <w:t>NRCS</w:t>
      </w:r>
      <w:r w:rsidR="00B77784" w:rsidRPr="00B16252">
        <w:t>)</w:t>
      </w:r>
      <w:r w:rsidR="00153FDF" w:rsidRPr="00B16252">
        <w:t xml:space="preserve"> </w:t>
      </w:r>
      <w:r w:rsidR="00B77784" w:rsidRPr="00B16252">
        <w:t>unit hydrograph method</w:t>
      </w:r>
      <w:r w:rsidRPr="00B16252">
        <w:t xml:space="preserve">. It is recommended that each of the </w:t>
      </w:r>
      <w:r w:rsidR="00900545" w:rsidRPr="00B16252">
        <w:t>two</w:t>
      </w:r>
      <w:r w:rsidRPr="00B16252">
        <w:t xml:space="preserve"> methods be limited to use within a given drainage basin size, as detailed below.</w:t>
      </w:r>
      <w:r w:rsidR="00846469" w:rsidRPr="00B16252">
        <w:t xml:space="preserve"> If a drainage basin greater than the recommended size for the</w:t>
      </w:r>
      <w:r w:rsidR="00B77784" w:rsidRPr="00B16252">
        <w:t xml:space="preserve"> NRCS unit hydrograph</w:t>
      </w:r>
      <w:r w:rsidR="00846469" w:rsidRPr="00B16252">
        <w:t xml:space="preserve"> method</w:t>
      </w:r>
      <w:r w:rsidR="008F4FFF" w:rsidRPr="00B16252">
        <w:t xml:space="preserve"> is encountered</w:t>
      </w:r>
      <w:r w:rsidR="00846469" w:rsidRPr="00B16252">
        <w:t xml:space="preserve">, NDOT regression equations are recommended for computing peak runoff per the most recent version of the NDOT Drainage </w:t>
      </w:r>
      <w:r w:rsidR="00CD5913" w:rsidRPr="00B16252">
        <w:t xml:space="preserve">Design </w:t>
      </w:r>
      <w:r w:rsidR="00846469" w:rsidRPr="00B16252">
        <w:t>and Erosion Control Manual.</w:t>
      </w:r>
    </w:p>
    <w:p w14:paraId="1815105B" w14:textId="71C1033A" w:rsidR="00900545" w:rsidRPr="00B16252" w:rsidRDefault="00900545" w:rsidP="00744454">
      <w:pPr>
        <w:pStyle w:val="BodyText"/>
      </w:pPr>
      <w:r w:rsidRPr="00B16252">
        <w:t>The rational method can only be used to estimate the peak runoff of a drainage basin. This is its only use; the rational method cannot be used to derive a runoff hydrograph</w:t>
      </w:r>
      <w:r w:rsidR="00846469" w:rsidRPr="00B16252">
        <w:t xml:space="preserve"> or </w:t>
      </w:r>
      <w:r w:rsidR="002337D8" w:rsidRPr="00B16252">
        <w:t>for the design of a storage facility</w:t>
      </w:r>
      <w:r w:rsidRPr="00B16252">
        <w:t>.</w:t>
      </w:r>
    </w:p>
    <w:p w14:paraId="57CE0770" w14:textId="44633A4C" w:rsidR="006B1A3E" w:rsidRPr="00B16252" w:rsidRDefault="006B1A3E" w:rsidP="00FC0301">
      <w:pPr>
        <w:pStyle w:val="TableCaptionTitle"/>
      </w:pPr>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1</w:t>
      </w:r>
      <w:r w:rsidR="00962180">
        <w:fldChar w:fldCharType="end"/>
      </w:r>
      <w:r w:rsidRPr="00B16252">
        <w:t>.</w:t>
      </w:r>
      <w:r w:rsidRPr="00B16252">
        <w:tab/>
        <w:t>Recommended Hydrologic Methods</w:t>
      </w:r>
    </w:p>
    <w:tbl>
      <w:tblPr>
        <w:tblStyle w:val="TableGrid"/>
        <w:tblW w:w="9450"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2250"/>
        <w:gridCol w:w="2160"/>
        <w:gridCol w:w="5040"/>
      </w:tblGrid>
      <w:tr w:rsidR="00C441F2" w:rsidRPr="00B16252" w14:paraId="6527F446" w14:textId="77777777" w:rsidTr="00B16252">
        <w:trPr>
          <w:jc w:val="center"/>
        </w:trPr>
        <w:tc>
          <w:tcPr>
            <w:tcW w:w="2250" w:type="dxa"/>
            <w:shd w:val="clear" w:color="auto" w:fill="00677F"/>
          </w:tcPr>
          <w:p w14:paraId="4F42C909" w14:textId="08BEDDFE" w:rsidR="00C441F2" w:rsidRPr="00B16252" w:rsidRDefault="00604A5C" w:rsidP="006907CF">
            <w:pPr>
              <w:pStyle w:val="TableHeading"/>
              <w:rPr>
                <w:color w:val="auto"/>
              </w:rPr>
            </w:pPr>
            <w:r w:rsidRPr="00B16252">
              <w:t>Method</w:t>
            </w:r>
          </w:p>
        </w:tc>
        <w:tc>
          <w:tcPr>
            <w:tcW w:w="2160" w:type="dxa"/>
            <w:shd w:val="clear" w:color="auto" w:fill="00677F"/>
          </w:tcPr>
          <w:p w14:paraId="50272D8B" w14:textId="4784D035" w:rsidR="00C441F2" w:rsidRPr="00B16252" w:rsidRDefault="00604A5C" w:rsidP="006907CF">
            <w:pPr>
              <w:pStyle w:val="TableHeading"/>
              <w:rPr>
                <w:color w:val="auto"/>
                <w:vertAlign w:val="superscript"/>
              </w:rPr>
            </w:pPr>
            <w:r w:rsidRPr="00B16252">
              <w:t>Size</w:t>
            </w:r>
            <w:r w:rsidRPr="00B16252">
              <w:rPr>
                <w:color w:val="auto"/>
              </w:rPr>
              <w:t xml:space="preserve"> </w:t>
            </w:r>
            <w:r w:rsidRPr="00B16252">
              <w:t>Limitations</w:t>
            </w:r>
            <w:r w:rsidR="00846469" w:rsidRPr="00B16252">
              <w:rPr>
                <w:vertAlign w:val="superscript"/>
              </w:rPr>
              <w:t>1</w:t>
            </w:r>
          </w:p>
        </w:tc>
        <w:tc>
          <w:tcPr>
            <w:tcW w:w="5040" w:type="dxa"/>
            <w:shd w:val="clear" w:color="auto" w:fill="00677F"/>
          </w:tcPr>
          <w:p w14:paraId="0A0B0E15" w14:textId="18BA7449" w:rsidR="00C441F2" w:rsidRPr="00B16252" w:rsidRDefault="00604A5C" w:rsidP="006907CF">
            <w:pPr>
              <w:pStyle w:val="TableHeading"/>
              <w:rPr>
                <w:color w:val="auto"/>
              </w:rPr>
            </w:pPr>
            <w:r w:rsidRPr="00B16252">
              <w:t>Comments</w:t>
            </w:r>
          </w:p>
        </w:tc>
      </w:tr>
      <w:tr w:rsidR="00C441F2" w:rsidRPr="00B16252" w14:paraId="095C6D35" w14:textId="77777777" w:rsidTr="00B16252">
        <w:trPr>
          <w:jc w:val="center"/>
        </w:trPr>
        <w:tc>
          <w:tcPr>
            <w:tcW w:w="2250" w:type="dxa"/>
            <w:vAlign w:val="center"/>
          </w:tcPr>
          <w:p w14:paraId="48D3078F" w14:textId="786A952C" w:rsidR="00C441F2" w:rsidRPr="00B16252" w:rsidRDefault="006B1A3E" w:rsidP="006B1A3E">
            <w:pPr>
              <w:pStyle w:val="TableText"/>
              <w:jc w:val="center"/>
            </w:pPr>
            <w:r w:rsidRPr="00B16252">
              <w:t>Rational</w:t>
            </w:r>
          </w:p>
        </w:tc>
        <w:tc>
          <w:tcPr>
            <w:tcW w:w="2160" w:type="dxa"/>
            <w:vAlign w:val="center"/>
          </w:tcPr>
          <w:p w14:paraId="62D5C287" w14:textId="71546816" w:rsidR="00C441F2" w:rsidRPr="00B16252" w:rsidRDefault="006B1A3E" w:rsidP="006B1A3E">
            <w:pPr>
              <w:pStyle w:val="TableText"/>
              <w:jc w:val="center"/>
            </w:pPr>
            <w:r w:rsidRPr="00B16252">
              <w:t>0</w:t>
            </w:r>
            <w:r w:rsidR="00BC67F6" w:rsidRPr="00B16252">
              <w:t xml:space="preserve"> to </w:t>
            </w:r>
            <w:r w:rsidR="00D06C05" w:rsidRPr="00B16252">
              <w:t>20</w:t>
            </w:r>
            <w:r w:rsidRPr="00B16252">
              <w:t>0 Acres</w:t>
            </w:r>
          </w:p>
        </w:tc>
        <w:tc>
          <w:tcPr>
            <w:tcW w:w="5040" w:type="dxa"/>
          </w:tcPr>
          <w:p w14:paraId="3D949D1E" w14:textId="49CE8B50" w:rsidR="00C441F2" w:rsidRPr="00B16252" w:rsidRDefault="006B1A3E" w:rsidP="006907CF">
            <w:pPr>
              <w:pStyle w:val="TableText"/>
            </w:pPr>
            <w:r w:rsidRPr="00B16252">
              <w:t>Method can be used for estimating peak flow only. Method shall not be used for the design of storage facilities</w:t>
            </w:r>
            <w:r w:rsidR="00461DAC" w:rsidRPr="00B16252">
              <w:t xml:space="preserve"> (See NRCS Method below for storage facility design).</w:t>
            </w:r>
          </w:p>
        </w:tc>
      </w:tr>
      <w:tr w:rsidR="00C441F2" w:rsidRPr="00B16252" w14:paraId="3453DC75" w14:textId="77777777" w:rsidTr="00962180">
        <w:trPr>
          <w:jc w:val="center"/>
        </w:trPr>
        <w:tc>
          <w:tcPr>
            <w:tcW w:w="2250" w:type="dxa"/>
            <w:tcBorders>
              <w:bottom w:val="single" w:sz="4" w:space="0" w:color="425563"/>
            </w:tcBorders>
            <w:vAlign w:val="center"/>
          </w:tcPr>
          <w:p w14:paraId="39D62D8C" w14:textId="1664A14C" w:rsidR="00C441F2" w:rsidRPr="00B16252" w:rsidRDefault="00B77784" w:rsidP="006B1A3E">
            <w:pPr>
              <w:pStyle w:val="TableText"/>
              <w:jc w:val="center"/>
            </w:pPr>
            <w:r w:rsidRPr="00B16252">
              <w:t>NRCS</w:t>
            </w:r>
            <w:r w:rsidR="00846469" w:rsidRPr="00B16252">
              <w:rPr>
                <w:vertAlign w:val="superscript"/>
              </w:rPr>
              <w:t>2</w:t>
            </w:r>
            <w:r w:rsidR="006B1A3E" w:rsidRPr="00B16252">
              <w:t xml:space="preserve"> </w:t>
            </w:r>
            <w:r w:rsidRPr="00B16252">
              <w:t>Unit Hydrograph</w:t>
            </w:r>
          </w:p>
        </w:tc>
        <w:tc>
          <w:tcPr>
            <w:tcW w:w="2160" w:type="dxa"/>
            <w:tcBorders>
              <w:bottom w:val="single" w:sz="4" w:space="0" w:color="425563"/>
            </w:tcBorders>
            <w:vAlign w:val="center"/>
          </w:tcPr>
          <w:p w14:paraId="689E1C8A" w14:textId="55337836" w:rsidR="00C441F2" w:rsidRPr="00B16252" w:rsidRDefault="00D06C05" w:rsidP="006B1A3E">
            <w:pPr>
              <w:pStyle w:val="TableText"/>
              <w:jc w:val="center"/>
            </w:pPr>
            <w:r w:rsidRPr="00B16252">
              <w:t>20</w:t>
            </w:r>
            <w:r w:rsidR="00BC67F6" w:rsidRPr="00B16252">
              <w:t>0 Acres to</w:t>
            </w:r>
            <w:r w:rsidR="00BC67F6" w:rsidRPr="00B16252">
              <w:br/>
              <w:t>10 Square Miles</w:t>
            </w:r>
          </w:p>
        </w:tc>
        <w:tc>
          <w:tcPr>
            <w:tcW w:w="5040" w:type="dxa"/>
            <w:tcBorders>
              <w:bottom w:val="single" w:sz="4" w:space="0" w:color="425563"/>
            </w:tcBorders>
          </w:tcPr>
          <w:p w14:paraId="72AFE5C4" w14:textId="77777777" w:rsidR="00640276" w:rsidRPr="00B16252" w:rsidRDefault="00846469" w:rsidP="006907CF">
            <w:pPr>
              <w:pStyle w:val="TableText"/>
            </w:pPr>
            <w:r w:rsidRPr="00B16252">
              <w:t xml:space="preserve">Method can be used for estimating peak flow and developing hydrographs. </w:t>
            </w:r>
          </w:p>
          <w:p w14:paraId="14B9BB51" w14:textId="422F7330" w:rsidR="00C441F2" w:rsidRPr="00B16252" w:rsidRDefault="00846469" w:rsidP="006907CF">
            <w:pPr>
              <w:pStyle w:val="TableText"/>
            </w:pPr>
            <w:r w:rsidRPr="00B16252">
              <w:t>Method shall be used for the design of all storage facilities</w:t>
            </w:r>
            <w:r w:rsidR="00640276" w:rsidRPr="00B16252">
              <w:t xml:space="preserve"> regardless of sub-basin size.</w:t>
            </w:r>
          </w:p>
        </w:tc>
      </w:tr>
      <w:tr w:rsidR="00C441F2" w:rsidRPr="00B16252" w14:paraId="30D60B5B" w14:textId="77777777" w:rsidTr="00962180">
        <w:trPr>
          <w:jc w:val="center"/>
        </w:trPr>
        <w:tc>
          <w:tcPr>
            <w:tcW w:w="2250" w:type="dxa"/>
            <w:tcBorders>
              <w:bottom w:val="single" w:sz="12" w:space="0" w:color="00677F" w:themeColor="accent3"/>
            </w:tcBorders>
            <w:vAlign w:val="center"/>
          </w:tcPr>
          <w:p w14:paraId="103D39AA" w14:textId="0B5E6E61" w:rsidR="00C441F2" w:rsidRPr="00B16252" w:rsidRDefault="00BC67F6" w:rsidP="00BC67F6">
            <w:pPr>
              <w:pStyle w:val="TableText"/>
              <w:jc w:val="center"/>
            </w:pPr>
            <w:r w:rsidRPr="00B16252">
              <w:t>NDOT Regression Equations</w:t>
            </w:r>
          </w:p>
        </w:tc>
        <w:tc>
          <w:tcPr>
            <w:tcW w:w="2160" w:type="dxa"/>
            <w:tcBorders>
              <w:bottom w:val="single" w:sz="12" w:space="0" w:color="00677F" w:themeColor="accent3"/>
            </w:tcBorders>
            <w:vAlign w:val="center"/>
          </w:tcPr>
          <w:p w14:paraId="17D9FB56" w14:textId="555E03D8" w:rsidR="00C441F2" w:rsidRPr="00B16252" w:rsidRDefault="00BC67F6" w:rsidP="00BC67F6">
            <w:pPr>
              <w:pStyle w:val="TableText"/>
              <w:jc w:val="center"/>
            </w:pPr>
            <w:r w:rsidRPr="00B16252">
              <w:t>Greater Than 10</w:t>
            </w:r>
            <w:r w:rsidR="008F4FFF" w:rsidRPr="00B16252">
              <w:t> </w:t>
            </w:r>
            <w:r w:rsidRPr="00B16252">
              <w:t>Square Miles</w:t>
            </w:r>
          </w:p>
        </w:tc>
        <w:tc>
          <w:tcPr>
            <w:tcW w:w="5040" w:type="dxa"/>
            <w:tcBorders>
              <w:bottom w:val="single" w:sz="12" w:space="0" w:color="00677F" w:themeColor="accent3"/>
            </w:tcBorders>
          </w:tcPr>
          <w:p w14:paraId="208BDE26" w14:textId="0C19BB1D" w:rsidR="00C441F2" w:rsidRPr="00B16252" w:rsidRDefault="00846469" w:rsidP="006907CF">
            <w:pPr>
              <w:pStyle w:val="TableText"/>
            </w:pPr>
            <w:r w:rsidRPr="00B16252">
              <w:t>Refer to the most recent version of the NDOT Drainage</w:t>
            </w:r>
            <w:r w:rsidR="00CC4E60" w:rsidRPr="00B16252">
              <w:t xml:space="preserve"> Design</w:t>
            </w:r>
            <w:r w:rsidRPr="00B16252">
              <w:t xml:space="preserve"> and Erosion Control Manual for all design criteria for regression equations.</w:t>
            </w:r>
          </w:p>
        </w:tc>
      </w:tr>
      <w:tr w:rsidR="008F4FFF" w:rsidRPr="00B16252" w14:paraId="4F0C9A46" w14:textId="77777777" w:rsidTr="00962180">
        <w:trPr>
          <w:jc w:val="center"/>
        </w:trPr>
        <w:tc>
          <w:tcPr>
            <w:tcW w:w="9450" w:type="dxa"/>
            <w:gridSpan w:val="3"/>
            <w:tcBorders>
              <w:top w:val="single" w:sz="12" w:space="0" w:color="00677F" w:themeColor="accent3"/>
              <w:bottom w:val="nil"/>
            </w:tcBorders>
            <w:vAlign w:val="center"/>
          </w:tcPr>
          <w:p w14:paraId="0F0E7A96" w14:textId="77777777" w:rsidR="008F4FFF" w:rsidRPr="00B16252" w:rsidRDefault="008F4FFF" w:rsidP="008F4FFF">
            <w:pPr>
              <w:tabs>
                <w:tab w:val="left" w:pos="180"/>
              </w:tabs>
              <w:spacing w:before="120"/>
              <w:ind w:left="187" w:hanging="187"/>
              <w:rPr>
                <w:sz w:val="20"/>
                <w:szCs w:val="20"/>
              </w:rPr>
            </w:pPr>
            <w:r w:rsidRPr="00B16252">
              <w:rPr>
                <w:sz w:val="20"/>
                <w:szCs w:val="20"/>
                <w:vertAlign w:val="superscript"/>
              </w:rPr>
              <w:t>1</w:t>
            </w:r>
            <w:r w:rsidRPr="00B16252">
              <w:rPr>
                <w:sz w:val="20"/>
                <w:szCs w:val="20"/>
                <w:vertAlign w:val="superscript"/>
              </w:rPr>
              <w:tab/>
            </w:r>
            <w:r w:rsidRPr="00B16252">
              <w:rPr>
                <w:sz w:val="20"/>
                <w:szCs w:val="20"/>
              </w:rPr>
              <w:t>Size limitations refer to the sub-basin size to the point where the stormwater management facility (i.e., culvert, inlet) is located.</w:t>
            </w:r>
          </w:p>
          <w:p w14:paraId="7B5A3768" w14:textId="6D7DB30D" w:rsidR="008F4FFF" w:rsidRPr="00B16252" w:rsidRDefault="008F4FFF" w:rsidP="008F4FFF">
            <w:pPr>
              <w:pStyle w:val="TableText"/>
              <w:ind w:left="216" w:hanging="216"/>
            </w:pPr>
            <w:r w:rsidRPr="00B16252">
              <w:rPr>
                <w:szCs w:val="20"/>
                <w:vertAlign w:val="superscript"/>
              </w:rPr>
              <w:t>2</w:t>
            </w:r>
            <w:r w:rsidRPr="00B16252">
              <w:rPr>
                <w:szCs w:val="20"/>
              </w:rPr>
              <w:tab/>
              <w:t>The NRCS was previously called the Soil Conservation Service (SCS), and many of the methods detailed by the NRCS are still commonly referred to as SCS Methods. For the purposes of this manual, all methods will be referred to as NRCS methods.</w:t>
            </w:r>
          </w:p>
        </w:tc>
      </w:tr>
    </w:tbl>
    <w:p w14:paraId="12AD0F22" w14:textId="48B6274C" w:rsidR="00846469" w:rsidRPr="00B16252" w:rsidRDefault="00846469" w:rsidP="00557F02">
      <w:pPr>
        <w:tabs>
          <w:tab w:val="left" w:pos="180"/>
        </w:tabs>
        <w:ind w:left="180" w:hanging="180"/>
        <w:rPr>
          <w:sz w:val="20"/>
          <w:szCs w:val="20"/>
        </w:rPr>
      </w:pPr>
    </w:p>
    <w:p w14:paraId="22F1C7E8" w14:textId="0B06F3DB" w:rsidR="00445D7F" w:rsidRPr="00B16252" w:rsidRDefault="00445D7F" w:rsidP="00FC0301">
      <w:pPr>
        <w:pStyle w:val="Heading3"/>
      </w:pPr>
      <w:r w:rsidRPr="00B16252">
        <w:t>Frequency Design Criteria</w:t>
      </w:r>
    </w:p>
    <w:p w14:paraId="0C0998CE" w14:textId="6CE7EAA7" w:rsidR="001F43CF" w:rsidRPr="00B16252" w:rsidRDefault="001F43CF" w:rsidP="00744454">
      <w:pPr>
        <w:pStyle w:val="BodyText"/>
      </w:pPr>
      <w:r w:rsidRPr="00B16252">
        <w:t xml:space="preserve">Since it generally is not economically feasible to design a structure for the maximum runoff a watershed is capable of producing, </w:t>
      </w:r>
      <w:r w:rsidR="00184DE4" w:rsidRPr="00B16252">
        <w:t>design frequency</w:t>
      </w:r>
      <w:r w:rsidRPr="00B16252">
        <w:t xml:space="preserve"> criteria must be established. The design frequency criteria for common stormwater management facilities</w:t>
      </w:r>
      <w:r w:rsidR="00900B35" w:rsidRPr="00B16252">
        <w:t xml:space="preserve"> </w:t>
      </w:r>
      <w:r w:rsidR="00593E49" w:rsidRPr="00B16252">
        <w:t>is</w:t>
      </w:r>
      <w:r w:rsidR="00900B35" w:rsidRPr="00B16252">
        <w:t xml:space="preserve"> summarized </w:t>
      </w:r>
      <w:r w:rsidR="008F4FFF" w:rsidRPr="00B16252">
        <w:t xml:space="preserve">in </w:t>
      </w:r>
      <w:r w:rsidR="008F4FFF" w:rsidRPr="00B16252">
        <w:fldChar w:fldCharType="begin"/>
      </w:r>
      <w:r w:rsidR="008F4FFF" w:rsidRPr="00B16252">
        <w:instrText xml:space="preserve"> REF _Ref46303133 \h  \* MERGEFORMAT </w:instrText>
      </w:r>
      <w:r w:rsidR="008F4FFF" w:rsidRPr="00B16252">
        <w:fldChar w:fldCharType="separate"/>
      </w:r>
      <w:r w:rsidR="008F4FFF" w:rsidRPr="00B16252">
        <w:t>Table 2</w:t>
      </w:r>
      <w:r w:rsidR="008F4FFF" w:rsidRPr="00B16252">
        <w:noBreakHyphen/>
        <w:t>2</w:t>
      </w:r>
      <w:r w:rsidR="008F4FFF" w:rsidRPr="00B16252">
        <w:fldChar w:fldCharType="end"/>
      </w:r>
      <w:r w:rsidR="00900B35" w:rsidRPr="00B16252">
        <w:t>.</w:t>
      </w:r>
    </w:p>
    <w:p w14:paraId="03C27465" w14:textId="20B3CAF7" w:rsidR="00900B35" w:rsidRPr="00B16252" w:rsidRDefault="00900B35" w:rsidP="00FC0301">
      <w:pPr>
        <w:pStyle w:val="TableCaptionTitle"/>
      </w:pPr>
      <w:bookmarkStart w:id="2" w:name="_Ref46303133"/>
      <w:r w:rsidRPr="00B16252">
        <w:lastRenderedPageBreak/>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2</w:t>
      </w:r>
      <w:r w:rsidR="00962180">
        <w:fldChar w:fldCharType="end"/>
      </w:r>
      <w:bookmarkEnd w:id="2"/>
      <w:r w:rsidRPr="00B16252">
        <w:t>.</w:t>
      </w:r>
      <w:r w:rsidRPr="00B16252">
        <w:tab/>
        <w:t>Design Frequency Criteria</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4950"/>
        <w:gridCol w:w="3150"/>
      </w:tblGrid>
      <w:tr w:rsidR="00900B35" w:rsidRPr="00B16252" w14:paraId="6518B241" w14:textId="77777777" w:rsidTr="00B16252">
        <w:trPr>
          <w:tblHeader/>
          <w:jc w:val="center"/>
        </w:trPr>
        <w:tc>
          <w:tcPr>
            <w:tcW w:w="4950" w:type="dxa"/>
            <w:shd w:val="clear" w:color="auto" w:fill="00677F"/>
          </w:tcPr>
          <w:p w14:paraId="7A3E8925" w14:textId="289B9200" w:rsidR="00900B35" w:rsidRPr="00B16252" w:rsidRDefault="00900B35" w:rsidP="006907CF">
            <w:pPr>
              <w:pStyle w:val="TableHeading"/>
            </w:pPr>
            <w:r w:rsidRPr="00B16252">
              <w:t>Stormwater Management Facility</w:t>
            </w:r>
          </w:p>
        </w:tc>
        <w:tc>
          <w:tcPr>
            <w:tcW w:w="3150" w:type="dxa"/>
            <w:shd w:val="clear" w:color="auto" w:fill="00677F"/>
          </w:tcPr>
          <w:p w14:paraId="4C2040E9" w14:textId="7914B9BA" w:rsidR="00900B35" w:rsidRPr="00B16252" w:rsidRDefault="00900B35" w:rsidP="006907CF">
            <w:pPr>
              <w:pStyle w:val="TableHeading"/>
              <w:rPr>
                <w:color w:val="auto"/>
                <w:vertAlign w:val="superscript"/>
              </w:rPr>
            </w:pPr>
            <w:r w:rsidRPr="00B16252">
              <w:t>Design Frequency</w:t>
            </w:r>
          </w:p>
        </w:tc>
      </w:tr>
      <w:tr w:rsidR="00900B35" w:rsidRPr="00B16252" w14:paraId="0FA05A93" w14:textId="77777777" w:rsidTr="00B16252">
        <w:trPr>
          <w:jc w:val="center"/>
        </w:trPr>
        <w:tc>
          <w:tcPr>
            <w:tcW w:w="4950" w:type="dxa"/>
            <w:vAlign w:val="center"/>
          </w:tcPr>
          <w:p w14:paraId="7F7B5621" w14:textId="3812525D" w:rsidR="00900B35" w:rsidRPr="00B16252" w:rsidRDefault="00BF5416" w:rsidP="006907CF">
            <w:pPr>
              <w:pStyle w:val="TableText"/>
              <w:jc w:val="center"/>
            </w:pPr>
            <w:r w:rsidRPr="00B16252">
              <w:t>Pavement Drainage/Inlets</w:t>
            </w:r>
            <w:r w:rsidR="00CC4E60" w:rsidRPr="00B16252">
              <w:t>/Storm Sewer</w:t>
            </w:r>
          </w:p>
        </w:tc>
        <w:tc>
          <w:tcPr>
            <w:tcW w:w="3150" w:type="dxa"/>
            <w:vAlign w:val="center"/>
          </w:tcPr>
          <w:p w14:paraId="39A42D1F" w14:textId="21C52A37" w:rsidR="00900B35" w:rsidRPr="00B16252" w:rsidRDefault="0001434A" w:rsidP="006907CF">
            <w:pPr>
              <w:pStyle w:val="TableText"/>
              <w:jc w:val="center"/>
            </w:pPr>
            <w:r w:rsidRPr="00B16252">
              <w:t>10 Year</w:t>
            </w:r>
            <w:r w:rsidR="00CC4E60" w:rsidRPr="00B16252">
              <w:t xml:space="preserve"> Commercial/Industrial, 5</w:t>
            </w:r>
            <w:r w:rsidR="00B16252" w:rsidRPr="00B16252">
              <w:t> </w:t>
            </w:r>
            <w:r w:rsidR="00CC4E60" w:rsidRPr="00B16252">
              <w:t>Year Residential</w:t>
            </w:r>
          </w:p>
        </w:tc>
      </w:tr>
      <w:tr w:rsidR="00900B35" w:rsidRPr="00B16252" w14:paraId="093D1135" w14:textId="77777777" w:rsidTr="00B16252">
        <w:trPr>
          <w:jc w:val="center"/>
        </w:trPr>
        <w:tc>
          <w:tcPr>
            <w:tcW w:w="4950" w:type="dxa"/>
            <w:vAlign w:val="center"/>
          </w:tcPr>
          <w:p w14:paraId="2170EED6" w14:textId="284C77DD" w:rsidR="00900B35" w:rsidRPr="00B16252" w:rsidRDefault="0001434A" w:rsidP="006907CF">
            <w:pPr>
              <w:pStyle w:val="TableText"/>
              <w:jc w:val="center"/>
            </w:pPr>
            <w:r w:rsidRPr="00B16252">
              <w:t>Culverts/Pavement Cross Drainage</w:t>
            </w:r>
            <w:r w:rsidR="00482D64" w:rsidRPr="00B16252">
              <w:t xml:space="preserve"> (</w:t>
            </w:r>
            <w:r w:rsidR="00D550DB" w:rsidRPr="00B16252">
              <w:t>Major System)</w:t>
            </w:r>
          </w:p>
        </w:tc>
        <w:tc>
          <w:tcPr>
            <w:tcW w:w="3150" w:type="dxa"/>
            <w:vAlign w:val="center"/>
          </w:tcPr>
          <w:p w14:paraId="04874124" w14:textId="57895F3C" w:rsidR="00900B35" w:rsidRPr="00B16252" w:rsidRDefault="0001434A" w:rsidP="006907CF">
            <w:pPr>
              <w:pStyle w:val="TableText"/>
              <w:jc w:val="center"/>
            </w:pPr>
            <w:r w:rsidRPr="00B16252">
              <w:t>50 Year</w:t>
            </w:r>
          </w:p>
        </w:tc>
      </w:tr>
      <w:tr w:rsidR="009B1C1C" w:rsidRPr="00B16252" w14:paraId="6258E915" w14:textId="77777777" w:rsidTr="00B16252">
        <w:trPr>
          <w:jc w:val="center"/>
        </w:trPr>
        <w:tc>
          <w:tcPr>
            <w:tcW w:w="4950" w:type="dxa"/>
            <w:vAlign w:val="center"/>
          </w:tcPr>
          <w:p w14:paraId="3F2A7B24" w14:textId="61F9251A" w:rsidR="009B1C1C" w:rsidRPr="00B16252" w:rsidRDefault="009B1C1C" w:rsidP="006907CF">
            <w:pPr>
              <w:pStyle w:val="TableText"/>
              <w:jc w:val="center"/>
            </w:pPr>
            <w:r w:rsidRPr="00B16252">
              <w:t>Culverts (Minor System</w:t>
            </w:r>
            <w:r w:rsidRPr="00B16252">
              <w:rPr>
                <w:vertAlign w:val="superscript"/>
              </w:rPr>
              <w:t>1</w:t>
            </w:r>
            <w:r w:rsidRPr="00B16252">
              <w:t>)</w:t>
            </w:r>
          </w:p>
        </w:tc>
        <w:tc>
          <w:tcPr>
            <w:tcW w:w="3150" w:type="dxa"/>
            <w:vAlign w:val="center"/>
          </w:tcPr>
          <w:p w14:paraId="5BC2FC60" w14:textId="7DD99DB0" w:rsidR="009B1C1C" w:rsidRPr="00B16252" w:rsidRDefault="009B1C1C" w:rsidP="006907CF">
            <w:pPr>
              <w:pStyle w:val="TableText"/>
              <w:jc w:val="center"/>
            </w:pPr>
            <w:r w:rsidRPr="00B16252">
              <w:t>10 Year</w:t>
            </w:r>
          </w:p>
        </w:tc>
      </w:tr>
      <w:tr w:rsidR="009B1C1C" w:rsidRPr="00B16252" w14:paraId="071E22ED" w14:textId="77777777" w:rsidTr="00B16252">
        <w:trPr>
          <w:jc w:val="center"/>
        </w:trPr>
        <w:tc>
          <w:tcPr>
            <w:tcW w:w="4950" w:type="dxa"/>
            <w:vAlign w:val="center"/>
          </w:tcPr>
          <w:p w14:paraId="11A73AB7" w14:textId="1B4877F7" w:rsidR="009B1C1C" w:rsidRPr="00B16252" w:rsidRDefault="009B1C1C" w:rsidP="009B1C1C">
            <w:pPr>
              <w:pStyle w:val="TableText"/>
              <w:jc w:val="center"/>
            </w:pPr>
            <w:r w:rsidRPr="00B16252">
              <w:t>Open Channels</w:t>
            </w:r>
            <w:r w:rsidR="00D550DB" w:rsidRPr="00B16252">
              <w:t xml:space="preserve"> (Major System)</w:t>
            </w:r>
          </w:p>
        </w:tc>
        <w:tc>
          <w:tcPr>
            <w:tcW w:w="3150" w:type="dxa"/>
            <w:vAlign w:val="center"/>
          </w:tcPr>
          <w:p w14:paraId="57843CD2" w14:textId="0E93D35B" w:rsidR="009B1C1C" w:rsidRPr="00B16252" w:rsidRDefault="009B1C1C" w:rsidP="009B1C1C">
            <w:pPr>
              <w:pStyle w:val="TableText"/>
              <w:jc w:val="center"/>
            </w:pPr>
            <w:r w:rsidRPr="00B16252">
              <w:t>100 Year</w:t>
            </w:r>
          </w:p>
        </w:tc>
      </w:tr>
      <w:tr w:rsidR="009B1C1C" w:rsidRPr="00B16252" w14:paraId="1B4296D2" w14:textId="77777777" w:rsidTr="00B16252">
        <w:trPr>
          <w:jc w:val="center"/>
        </w:trPr>
        <w:tc>
          <w:tcPr>
            <w:tcW w:w="4950" w:type="dxa"/>
            <w:vAlign w:val="center"/>
          </w:tcPr>
          <w:p w14:paraId="5CB38EB1" w14:textId="635BFE1E" w:rsidR="009B1C1C" w:rsidRPr="00B16252" w:rsidRDefault="009B1C1C" w:rsidP="009B1C1C">
            <w:pPr>
              <w:pStyle w:val="TableText"/>
              <w:jc w:val="center"/>
            </w:pPr>
            <w:r w:rsidRPr="00B16252">
              <w:t>Open Channels (Minor System</w:t>
            </w:r>
            <w:r w:rsidRPr="00B16252">
              <w:rPr>
                <w:vertAlign w:val="superscript"/>
              </w:rPr>
              <w:t>1</w:t>
            </w:r>
            <w:r w:rsidRPr="00B16252">
              <w:t>)</w:t>
            </w:r>
          </w:p>
        </w:tc>
        <w:tc>
          <w:tcPr>
            <w:tcW w:w="3150" w:type="dxa"/>
            <w:vAlign w:val="center"/>
          </w:tcPr>
          <w:p w14:paraId="6F75F4F0" w14:textId="2DE2ECEC" w:rsidR="009B1C1C" w:rsidRPr="00B16252" w:rsidRDefault="009B1C1C" w:rsidP="009B1C1C">
            <w:pPr>
              <w:pStyle w:val="TableText"/>
              <w:jc w:val="center"/>
            </w:pPr>
            <w:r w:rsidRPr="00B16252">
              <w:t>10 Year</w:t>
            </w:r>
          </w:p>
        </w:tc>
      </w:tr>
      <w:tr w:rsidR="009B1C1C" w:rsidRPr="00B16252" w14:paraId="3177BAE9" w14:textId="77777777" w:rsidTr="00B16252">
        <w:trPr>
          <w:jc w:val="center"/>
        </w:trPr>
        <w:tc>
          <w:tcPr>
            <w:tcW w:w="4950" w:type="dxa"/>
            <w:vAlign w:val="center"/>
          </w:tcPr>
          <w:p w14:paraId="352526EE" w14:textId="6135ACA0" w:rsidR="009B1C1C" w:rsidRPr="00B16252" w:rsidRDefault="009B1C1C" w:rsidP="009B1C1C">
            <w:pPr>
              <w:pStyle w:val="TableText"/>
              <w:jc w:val="center"/>
            </w:pPr>
            <w:r w:rsidRPr="00B16252">
              <w:t>Storage Facilities</w:t>
            </w:r>
          </w:p>
        </w:tc>
        <w:tc>
          <w:tcPr>
            <w:tcW w:w="3150" w:type="dxa"/>
            <w:vAlign w:val="center"/>
          </w:tcPr>
          <w:p w14:paraId="6D535884" w14:textId="1BBE0345" w:rsidR="009B1C1C" w:rsidRPr="00B16252" w:rsidRDefault="009B1C1C" w:rsidP="009B1C1C">
            <w:pPr>
              <w:pStyle w:val="TableText"/>
              <w:jc w:val="center"/>
            </w:pPr>
            <w:r w:rsidRPr="00B16252">
              <w:t>2, 10 &amp; 100 Year</w:t>
            </w:r>
          </w:p>
        </w:tc>
      </w:tr>
      <w:tr w:rsidR="009B1C1C" w:rsidRPr="00B16252" w14:paraId="6277FD5C" w14:textId="77777777" w:rsidTr="00B16252">
        <w:trPr>
          <w:jc w:val="center"/>
        </w:trPr>
        <w:tc>
          <w:tcPr>
            <w:tcW w:w="4950" w:type="dxa"/>
            <w:tcBorders>
              <w:bottom w:val="single" w:sz="12" w:space="0" w:color="00677F" w:themeColor="accent3"/>
            </w:tcBorders>
            <w:vAlign w:val="center"/>
          </w:tcPr>
          <w:p w14:paraId="3A265699" w14:textId="611A023D" w:rsidR="009B1C1C" w:rsidRPr="00B16252" w:rsidRDefault="009B1C1C" w:rsidP="009B1C1C">
            <w:pPr>
              <w:pStyle w:val="TableText"/>
              <w:jc w:val="center"/>
              <w:rPr>
                <w:vertAlign w:val="superscript"/>
              </w:rPr>
            </w:pPr>
            <w:r w:rsidRPr="00B16252">
              <w:t>Temporary Facilities</w:t>
            </w:r>
            <w:r w:rsidRPr="00B16252">
              <w:rPr>
                <w:vertAlign w:val="superscript"/>
              </w:rPr>
              <w:t>2</w:t>
            </w:r>
          </w:p>
        </w:tc>
        <w:tc>
          <w:tcPr>
            <w:tcW w:w="3150" w:type="dxa"/>
            <w:tcBorders>
              <w:bottom w:val="single" w:sz="12" w:space="0" w:color="00677F" w:themeColor="accent3"/>
            </w:tcBorders>
            <w:vAlign w:val="center"/>
          </w:tcPr>
          <w:p w14:paraId="6BD4EC3E" w14:textId="34DA6238" w:rsidR="009B1C1C" w:rsidRPr="00B16252" w:rsidRDefault="009B1C1C" w:rsidP="009B1C1C">
            <w:pPr>
              <w:pStyle w:val="TableText"/>
              <w:jc w:val="center"/>
            </w:pPr>
            <w:r w:rsidRPr="00B16252">
              <w:t>2 Year</w:t>
            </w:r>
          </w:p>
        </w:tc>
      </w:tr>
      <w:tr w:rsidR="008F4FFF" w:rsidRPr="00B16252" w14:paraId="11179396" w14:textId="77777777" w:rsidTr="00B16252">
        <w:trPr>
          <w:jc w:val="center"/>
        </w:trPr>
        <w:tc>
          <w:tcPr>
            <w:tcW w:w="8100" w:type="dxa"/>
            <w:gridSpan w:val="2"/>
            <w:tcBorders>
              <w:top w:val="single" w:sz="12" w:space="0" w:color="00677F" w:themeColor="accent3"/>
              <w:bottom w:val="nil"/>
            </w:tcBorders>
            <w:vAlign w:val="center"/>
          </w:tcPr>
          <w:p w14:paraId="784C6E1C" w14:textId="77777777" w:rsidR="008F4FFF" w:rsidRPr="00B16252" w:rsidRDefault="008F4FFF" w:rsidP="003F734F">
            <w:pPr>
              <w:tabs>
                <w:tab w:val="left" w:pos="1260"/>
              </w:tabs>
              <w:spacing w:before="60" w:after="60"/>
              <w:ind w:left="216" w:hanging="216"/>
              <w:rPr>
                <w:sz w:val="20"/>
                <w:szCs w:val="20"/>
              </w:rPr>
            </w:pPr>
            <w:r w:rsidRPr="00B16252">
              <w:rPr>
                <w:sz w:val="20"/>
                <w:szCs w:val="20"/>
                <w:vertAlign w:val="superscript"/>
              </w:rPr>
              <w:t>1</w:t>
            </w:r>
            <w:r w:rsidRPr="00B16252">
              <w:rPr>
                <w:sz w:val="20"/>
                <w:szCs w:val="20"/>
                <w:vertAlign w:val="superscript"/>
              </w:rPr>
              <w:tab/>
            </w:r>
            <w:r w:rsidRPr="00B16252">
              <w:rPr>
                <w:sz w:val="20"/>
                <w:szCs w:val="20"/>
              </w:rPr>
              <w:t>Culverts and open channels for the minor system run parallel to the roadway and are used to drain the roadway in lieu of a storm sewer system. No culvert that crosses a public roadway is considered to be part of the minor system.</w:t>
            </w:r>
          </w:p>
          <w:p w14:paraId="3623A902" w14:textId="27A7ACC6" w:rsidR="008F4FFF" w:rsidRPr="00B16252" w:rsidRDefault="008F4FFF" w:rsidP="003F734F">
            <w:pPr>
              <w:tabs>
                <w:tab w:val="left" w:pos="1260"/>
              </w:tabs>
              <w:spacing w:before="60" w:after="60"/>
              <w:ind w:left="216" w:hanging="216"/>
            </w:pPr>
            <w:r w:rsidRPr="00B16252">
              <w:rPr>
                <w:sz w:val="20"/>
                <w:szCs w:val="20"/>
                <w:vertAlign w:val="superscript"/>
              </w:rPr>
              <w:t>2</w:t>
            </w:r>
            <w:r w:rsidRPr="00B16252">
              <w:rPr>
                <w:sz w:val="20"/>
                <w:szCs w:val="20"/>
              </w:rPr>
              <w:t xml:space="preserve"> </w:t>
            </w:r>
            <w:r w:rsidRPr="00B16252">
              <w:rPr>
                <w:sz w:val="20"/>
                <w:szCs w:val="20"/>
              </w:rPr>
              <w:tab/>
              <w:t>These facilities shall remain in place no longer than two years.</w:t>
            </w:r>
          </w:p>
        </w:tc>
      </w:tr>
    </w:tbl>
    <w:p w14:paraId="46F0CD6C" w14:textId="6801517F" w:rsidR="00E863DB" w:rsidRPr="00B16252" w:rsidRDefault="00946F48" w:rsidP="00B16252">
      <w:pPr>
        <w:pStyle w:val="BodyText"/>
        <w:spacing w:before="180"/>
      </w:pPr>
      <w:r w:rsidRPr="00B16252">
        <w:t>In some cases, particularly in municipalities located in extremely flat terrain, the 10-year commercial/industrial and 5-year residential design frequency for storm sewer may be impractical to obtain. In these cases, consideration may be given for design frequencies as low as 2-years. City approval must be obtained in these cases.</w:t>
      </w:r>
    </w:p>
    <w:p w14:paraId="308EDD0F" w14:textId="54DAB3CD" w:rsidR="00445D7F" w:rsidRPr="00B16252" w:rsidRDefault="00445D7F" w:rsidP="00FC0301">
      <w:pPr>
        <w:pStyle w:val="Heading2"/>
      </w:pPr>
      <w:bookmarkStart w:id="3" w:name="_Toc46327407"/>
      <w:r w:rsidRPr="00B16252">
        <w:t>Rational Method</w:t>
      </w:r>
      <w:bookmarkEnd w:id="3"/>
    </w:p>
    <w:p w14:paraId="6D8403A8" w14:textId="0DD2A55A" w:rsidR="00762549" w:rsidRPr="00B16252" w:rsidRDefault="00FD585F" w:rsidP="00744454">
      <w:pPr>
        <w:pStyle w:val="BodyText"/>
      </w:pPr>
      <w:r w:rsidRPr="00B16252">
        <w:t>The rational method is the most commonly used method to estimate the peak runoff of a drainage basin.</w:t>
      </w:r>
      <w:r w:rsidR="00D06C05" w:rsidRPr="00B16252">
        <w:t xml:space="preserve"> It can be used to estimate the </w:t>
      </w:r>
      <w:r w:rsidR="00D33977" w:rsidRPr="00B16252">
        <w:t>peak runoff</w:t>
      </w:r>
      <w:r w:rsidR="00D06C05" w:rsidRPr="00B16252">
        <w:t xml:space="preserve"> for areas as large as 200 acres.  </w:t>
      </w:r>
    </w:p>
    <w:p w14:paraId="26FDE0D2" w14:textId="7C8D237D" w:rsidR="00445D7F" w:rsidRPr="00B16252" w:rsidRDefault="00445D7F" w:rsidP="00FC0301">
      <w:pPr>
        <w:pStyle w:val="Heading3"/>
      </w:pPr>
      <w:r w:rsidRPr="00B16252">
        <w:t>Concept and Equation</w:t>
      </w:r>
    </w:p>
    <w:p w14:paraId="4D975C22" w14:textId="3D556DA0" w:rsidR="00762549" w:rsidRPr="00B16252" w:rsidRDefault="008E5912" w:rsidP="00B16252">
      <w:pPr>
        <w:pStyle w:val="BodyText"/>
        <w:spacing w:after="120"/>
      </w:pPr>
      <w:r w:rsidRPr="00B16252">
        <w:t xml:space="preserve">The rational method estimates the peak rate of runoff at any location in a watershed as a function of the drainage area, runoff coefficient, and mean rainfall intensity for a duration equal to the time of concentration. </w:t>
      </w:r>
      <w:r w:rsidR="004419C7" w:rsidRPr="00B16252">
        <w:t>The rational method is based on the following formula:</w:t>
      </w:r>
    </w:p>
    <w:p w14:paraId="572CCD0E" w14:textId="195FC91D" w:rsidR="004419C7" w:rsidRPr="00B16252" w:rsidRDefault="004419C7" w:rsidP="008E5912">
      <w:pPr>
        <w:rPr>
          <w:rFonts w:eastAsiaTheme="minorEastAsia"/>
        </w:rPr>
      </w:pPr>
      <m:oMathPara>
        <m:oMath>
          <m:r>
            <w:rPr>
              <w:rFonts w:ascii="Cambria Math" w:hAnsi="Cambria Math"/>
            </w:rPr>
            <m:t>Q=CIA</m:t>
          </m:r>
        </m:oMath>
      </m:oMathPara>
    </w:p>
    <w:p w14:paraId="02AAD6CC" w14:textId="58810BA7" w:rsidR="004419C7" w:rsidRPr="00B16252" w:rsidRDefault="004419C7" w:rsidP="007279EF">
      <w:pPr>
        <w:tabs>
          <w:tab w:val="left" w:pos="2880"/>
        </w:tabs>
        <w:spacing w:before="120"/>
        <w:rPr>
          <w:rFonts w:eastAsiaTheme="minorEastAsia"/>
        </w:rPr>
      </w:pPr>
      <w:r w:rsidRPr="00B16252">
        <w:t>Where:</w:t>
      </w:r>
      <w:r w:rsidRPr="00B16252">
        <w:tab/>
      </w:r>
      <m:oMath>
        <m:r>
          <w:rPr>
            <w:rFonts w:ascii="Cambria Math" w:hAnsi="Cambria Math"/>
          </w:rPr>
          <m:t>Q=Discharge Occurring at the Time of Concentration, cfs</m:t>
        </m:r>
      </m:oMath>
    </w:p>
    <w:p w14:paraId="1092D1D8" w14:textId="18F63649" w:rsidR="004419C7" w:rsidRPr="00B16252" w:rsidRDefault="004419C7" w:rsidP="007279EF">
      <w:pPr>
        <w:tabs>
          <w:tab w:val="left" w:pos="2880"/>
        </w:tabs>
        <w:rPr>
          <w:rFonts w:eastAsiaTheme="minorEastAsia"/>
        </w:rPr>
      </w:pPr>
      <w:r w:rsidRPr="00B16252">
        <w:rPr>
          <w:rFonts w:eastAsiaTheme="minorEastAsia"/>
        </w:rPr>
        <w:tab/>
      </w:r>
      <m:oMath>
        <m:r>
          <w:rPr>
            <w:rFonts w:ascii="Cambria Math" w:eastAsiaTheme="minorEastAsia" w:hAnsi="Cambria Math"/>
          </w:rPr>
          <m:t>C=Runoff Coefficient</m:t>
        </m:r>
      </m:oMath>
    </w:p>
    <w:p w14:paraId="53461744" w14:textId="2400BC25" w:rsidR="004419C7" w:rsidRPr="00B16252" w:rsidRDefault="004419C7" w:rsidP="007279EF">
      <w:pPr>
        <w:tabs>
          <w:tab w:val="left" w:pos="2880"/>
        </w:tabs>
        <w:rPr>
          <w:rFonts w:eastAsiaTheme="minorEastAsia"/>
        </w:rPr>
      </w:pPr>
      <w:r w:rsidRPr="00B16252">
        <w:rPr>
          <w:rFonts w:eastAsiaTheme="minorEastAsia"/>
        </w:rPr>
        <w:tab/>
      </w:r>
      <m:oMath>
        <m:r>
          <w:rPr>
            <w:rFonts w:ascii="Cambria Math" w:eastAsiaTheme="minorEastAsia" w:hAnsi="Cambria Math"/>
          </w:rPr>
          <m:t>I=Average Rainfall Intesity for a Duration</m:t>
        </m:r>
      </m:oMath>
      <w:r w:rsidR="007279EF">
        <w:rPr>
          <w:rFonts w:eastAsiaTheme="minorEastAsia"/>
        </w:rPr>
        <w:br/>
      </w:r>
      <m:oMathPara>
        <m:oMath>
          <m:r>
            <w:rPr>
              <w:rFonts w:ascii="Cambria Math" w:eastAsiaTheme="minorEastAsia" w:hAnsi="Cambria Math"/>
            </w:rPr>
            <m:t xml:space="preserve">                </m:t>
          </m:r>
          <m:r>
            <w:rPr>
              <w:rFonts w:ascii="Cambria Math" w:eastAsiaTheme="minorEastAsia" w:hAnsi="Cambria Math"/>
            </w:rPr>
            <m:t>Equal to the Time of Concentration, in/hr</m:t>
          </m:r>
        </m:oMath>
      </m:oMathPara>
    </w:p>
    <w:p w14:paraId="65FDF13C" w14:textId="5381AF18" w:rsidR="00D33977" w:rsidRPr="00B16252" w:rsidRDefault="00D33977" w:rsidP="007279EF">
      <w:pPr>
        <w:tabs>
          <w:tab w:val="left" w:pos="2880"/>
        </w:tabs>
        <w:spacing w:after="180"/>
        <w:rPr>
          <w:rFonts w:eastAsiaTheme="minorEastAsia"/>
        </w:rPr>
      </w:pPr>
      <w:r w:rsidRPr="00B16252">
        <w:rPr>
          <w:rFonts w:eastAsiaTheme="minorEastAsia"/>
        </w:rPr>
        <w:tab/>
      </w:r>
      <m:oMath>
        <m:r>
          <w:rPr>
            <w:rFonts w:ascii="Cambria Math" w:eastAsiaTheme="minorEastAsia" w:hAnsi="Cambria Math"/>
          </w:rPr>
          <m:t>A=Drainage Area, acres</m:t>
        </m:r>
      </m:oMath>
    </w:p>
    <w:p w14:paraId="74A6908F" w14:textId="42B66994" w:rsidR="00445D7F" w:rsidRPr="00B16252" w:rsidRDefault="00445D7F" w:rsidP="00FC0301">
      <w:pPr>
        <w:pStyle w:val="Heading3"/>
      </w:pPr>
      <w:r w:rsidRPr="00B16252">
        <w:t>Application</w:t>
      </w:r>
    </w:p>
    <w:p w14:paraId="6AFD3BD0" w14:textId="4485C9D3" w:rsidR="00762549" w:rsidRPr="00B16252" w:rsidRDefault="00D33977" w:rsidP="00744454">
      <w:pPr>
        <w:pStyle w:val="BodyText"/>
      </w:pPr>
      <w:r w:rsidRPr="00B16252">
        <w:t>Peak runoff estimated using the rational formula is very sensitive to the parameters that are used. The designer must use good engineering judgment in assigning values to these parameters. Each parameter used in the rational method is discussed below.</w:t>
      </w:r>
    </w:p>
    <w:p w14:paraId="3504A799" w14:textId="4DA98826" w:rsidR="00445D7F" w:rsidRPr="00B16252" w:rsidRDefault="00445D7F" w:rsidP="00FC0301">
      <w:pPr>
        <w:pStyle w:val="Heading4"/>
      </w:pPr>
      <w:bookmarkStart w:id="4" w:name="_Ref46306217"/>
      <w:r w:rsidRPr="00B16252">
        <w:t>Time of Concentration</w:t>
      </w:r>
      <w:bookmarkEnd w:id="4"/>
    </w:p>
    <w:p w14:paraId="19BADF70" w14:textId="5816C8DE" w:rsidR="008118B5" w:rsidRPr="00B16252" w:rsidRDefault="00D33977" w:rsidP="00744454">
      <w:pPr>
        <w:pStyle w:val="BodyText"/>
      </w:pPr>
      <w:r w:rsidRPr="00B16252">
        <w:t>The time of concentration (</w:t>
      </w:r>
      <w:r w:rsidR="00916E06" w:rsidRPr="00B16252">
        <w:t>Tc</w:t>
      </w:r>
      <w:r w:rsidRPr="00B16252">
        <w:t xml:space="preserve">) is the time required for water to flow from the hydraulically most remote point of the drainage area to the </w:t>
      </w:r>
      <w:r w:rsidR="00916E06" w:rsidRPr="00B16252">
        <w:t>design point</w:t>
      </w:r>
      <w:r w:rsidRPr="00B16252">
        <w:t xml:space="preserve">. The duration of rainfall is set equal to the </w:t>
      </w:r>
      <w:r w:rsidR="00916E06" w:rsidRPr="00B16252">
        <w:t>Tc</w:t>
      </w:r>
      <w:r w:rsidRPr="00B16252">
        <w:t xml:space="preserve"> and is used to estimate the rainfall intensity. </w:t>
      </w:r>
      <w:r w:rsidR="008118B5" w:rsidRPr="00B16252">
        <w:t xml:space="preserve">In some cases, </w:t>
      </w:r>
      <w:r w:rsidR="00BE4BD9" w:rsidRPr="00B16252">
        <w:t>for</w:t>
      </w:r>
      <w:r w:rsidR="008118B5" w:rsidRPr="00B16252">
        <w:t xml:space="preserve"> a basin with highly impervious areas</w:t>
      </w:r>
      <w:r w:rsidR="008F4FFF" w:rsidRPr="00B16252">
        <w:t>,</w:t>
      </w:r>
      <w:r w:rsidR="008118B5" w:rsidRPr="00B16252">
        <w:t xml:space="preserve"> several different Tc’s must be calculated to determine the governing design flow. </w:t>
      </w:r>
      <w:r w:rsidR="00107281" w:rsidRPr="00B16252">
        <w:t xml:space="preserve">No matter how small a </w:t>
      </w:r>
      <w:r w:rsidR="00107281" w:rsidRPr="00B16252">
        <w:lastRenderedPageBreak/>
        <w:t>drainage area may be,</w:t>
      </w:r>
      <w:r w:rsidR="00F50ABC" w:rsidRPr="00B16252">
        <w:t xml:space="preserve"> the time of concentration shall not be shorter than five minutes. </w:t>
      </w:r>
      <w:r w:rsidR="008118B5" w:rsidRPr="00B16252">
        <w:t xml:space="preserve">See Section </w:t>
      </w:r>
      <w:r w:rsidR="008F4FFF" w:rsidRPr="00B16252">
        <w:fldChar w:fldCharType="begin"/>
      </w:r>
      <w:r w:rsidR="008F4FFF" w:rsidRPr="00B16252">
        <w:instrText xml:space="preserve"> REF _Ref46303473 \r \h </w:instrText>
      </w:r>
      <w:r w:rsidR="008F4FFF" w:rsidRPr="00B16252">
        <w:fldChar w:fldCharType="separate"/>
      </w:r>
      <w:r w:rsidR="008F4FFF" w:rsidRPr="00B16252">
        <w:t>2.2.3</w:t>
      </w:r>
      <w:r w:rsidR="008F4FFF" w:rsidRPr="00B16252">
        <w:fldChar w:fldCharType="end"/>
      </w:r>
      <w:r w:rsidR="008118B5" w:rsidRPr="00B16252">
        <w:t xml:space="preserve"> Common Errors and Limitations.</w:t>
      </w:r>
    </w:p>
    <w:p w14:paraId="405F8825" w14:textId="4354D203" w:rsidR="00C17855" w:rsidRPr="00B16252" w:rsidRDefault="00D33977" w:rsidP="00744454">
      <w:pPr>
        <w:pStyle w:val="BodyText"/>
      </w:pPr>
      <w:r w:rsidRPr="00B16252">
        <w:t xml:space="preserve">For a storm </w:t>
      </w:r>
      <w:r w:rsidR="00D61139" w:rsidRPr="00B16252">
        <w:t xml:space="preserve">sewer </w:t>
      </w:r>
      <w:r w:rsidRPr="00B16252">
        <w:t xml:space="preserve">system, the </w:t>
      </w:r>
      <w:r w:rsidR="00916E06" w:rsidRPr="00B16252">
        <w:t>Tc</w:t>
      </w:r>
      <w:r w:rsidRPr="00B16252">
        <w:t xml:space="preserve"> consists of </w:t>
      </w:r>
      <w:r w:rsidR="00916E06" w:rsidRPr="00B16252">
        <w:t>the</w:t>
      </w:r>
      <w:r w:rsidRPr="00B16252">
        <w:t xml:space="preserve"> inlet time plus the time of flow in a </w:t>
      </w:r>
      <w:r w:rsidR="006F3320" w:rsidRPr="00B16252">
        <w:t>pipe</w:t>
      </w:r>
      <w:r w:rsidRPr="00B16252">
        <w:t xml:space="preserve"> or open channel to the design point. </w:t>
      </w:r>
      <w:r w:rsidR="00AD24E1" w:rsidRPr="00B16252">
        <w:t>The velocity method from the NRCS is recommended for computing Tc.</w:t>
      </w:r>
    </w:p>
    <w:p w14:paraId="64166CDB" w14:textId="3B4E683E" w:rsidR="00640D1D" w:rsidRPr="00B16252" w:rsidRDefault="00640D1D" w:rsidP="007279EF">
      <w:pPr>
        <w:tabs>
          <w:tab w:val="left" w:pos="4320"/>
        </w:tabs>
        <w:spacing w:after="120"/>
        <w:rPr>
          <w:rFonts w:eastAsiaTheme="minorEastAsia"/>
        </w:rPr>
      </w:pPr>
      <w:r w:rsidRPr="00B16252">
        <w:t>The total Tc is:</w:t>
      </w:r>
      <w:r w:rsidR="00C17855" w:rsidRPr="00B16252">
        <w:tab/>
      </w:r>
      <m:oMath>
        <m:r>
          <w:rPr>
            <w:rFonts w:ascii="Cambria Math" w:hAnsi="Cambria Math"/>
          </w:rPr>
          <m:t xml:space="preserve">Tc=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oMath>
    </w:p>
    <w:p w14:paraId="3737B224" w14:textId="2C9F0664" w:rsidR="00640D1D" w:rsidRPr="00B16252" w:rsidRDefault="00640D1D" w:rsidP="007279EF">
      <w:pPr>
        <w:tabs>
          <w:tab w:val="left" w:pos="2880"/>
        </w:tabs>
        <w:rPr>
          <w:rFonts w:eastAsiaTheme="minorEastAsia"/>
        </w:rPr>
      </w:pPr>
      <w:r w:rsidRPr="00B16252">
        <w:t>Where:</w:t>
      </w:r>
      <w:r w:rsidRPr="00B16252">
        <w:tab/>
      </w:r>
      <m:oMath>
        <m:r>
          <w:rPr>
            <w:rFonts w:ascii="Cambria Math" w:hAnsi="Cambria Math"/>
          </w:rPr>
          <m:t>Tc=Time of Concentration</m:t>
        </m:r>
      </m:oMath>
    </w:p>
    <w:p w14:paraId="4B5DA1BA" w14:textId="15A30D4E" w:rsidR="00640D1D" w:rsidRPr="00B16252" w:rsidRDefault="00640D1D" w:rsidP="007279EF">
      <w:pPr>
        <w:tabs>
          <w:tab w:val="left" w:pos="2880"/>
        </w:tabs>
        <w:rPr>
          <w:rFonts w:eastAsiaTheme="minorEastAsia"/>
        </w:rPr>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 xml:space="preserve">=Inlet Time </m:t>
        </m:r>
      </m:oMath>
    </w:p>
    <w:p w14:paraId="6EB9D3B6" w14:textId="24E78BC0" w:rsidR="00640D1D" w:rsidRPr="00B16252" w:rsidRDefault="00B16252" w:rsidP="007279EF">
      <w:pPr>
        <w:tabs>
          <w:tab w:val="left" w:pos="2880"/>
        </w:tabs>
        <w:rPr>
          <w:rFonts w:eastAsiaTheme="minorEastAsia"/>
        </w:rPr>
      </w:pPr>
      <w:r w:rsidRPr="00B16252">
        <w:rPr>
          <w:rFonts w:eastAsiaTheme="minorEastAsia"/>
        </w:rPr>
        <w:tab/>
      </w:r>
      <m:oMath>
        <m:r>
          <w:rPr>
            <w:rFonts w:ascii="Cambria Math" w:eastAsiaTheme="minorEastAsia" w:hAnsi="Cambria Math"/>
          </w:rPr>
          <m:t>(Sheet Flow Plus Shallow Concentrated Flow Times, See Below)</m:t>
        </m:r>
      </m:oMath>
    </w:p>
    <w:p w14:paraId="1DE6B843" w14:textId="4461B9E5" w:rsidR="00640D1D" w:rsidRPr="00B16252" w:rsidRDefault="00640D1D" w:rsidP="007279EF">
      <w:pPr>
        <w:tabs>
          <w:tab w:val="left" w:pos="2880"/>
        </w:tabs>
        <w:spacing w:after="240"/>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=Time in Pipe or Channel</m:t>
        </m:r>
      </m:oMath>
    </w:p>
    <w:p w14:paraId="11CF3362" w14:textId="5671DF48" w:rsidR="00FC3B86" w:rsidRPr="00764F9D" w:rsidRDefault="00FC3B86" w:rsidP="00764F9D">
      <w:pPr>
        <w:pStyle w:val="Heading5"/>
      </w:pPr>
      <w:r w:rsidRPr="00764F9D">
        <w:t>Inlet Time</w:t>
      </w:r>
    </w:p>
    <w:p w14:paraId="26C35AD9" w14:textId="70E1FCD3" w:rsidR="00916E06" w:rsidRPr="00B16252" w:rsidRDefault="00D33977" w:rsidP="00744454">
      <w:pPr>
        <w:pStyle w:val="BodyText"/>
      </w:pPr>
      <w:r w:rsidRPr="00B16252">
        <w:t>Inlet time is the time required for runoff to flow over the surface to the nearest inlet and is primarily a function of the length of overland flow, the slope of the land and surface cover.</w:t>
      </w:r>
      <w:r w:rsidR="00916E06" w:rsidRPr="00B16252">
        <w:t xml:space="preserve"> Overland flow includes sheet flow and shallow concentrated flow</w:t>
      </w:r>
      <w:r w:rsidR="00434E29" w:rsidRPr="00B16252">
        <w:t xml:space="preserve"> and the total inlet time can be estimated by summing these two components</w:t>
      </w:r>
      <w:r w:rsidR="00916E06" w:rsidRPr="00B16252">
        <w:t xml:space="preserve">. </w:t>
      </w:r>
    </w:p>
    <w:p w14:paraId="1CE2534A" w14:textId="62102960" w:rsidR="00B96E38" w:rsidRPr="00B16252" w:rsidRDefault="00C4286F" w:rsidP="00B16252">
      <w:pPr>
        <w:pStyle w:val="BodyText"/>
        <w:spacing w:after="120"/>
      </w:pPr>
      <w:r w:rsidRPr="00B16252">
        <w:t>Sheet flow</w:t>
      </w:r>
      <w:r w:rsidR="00FC3B86" w:rsidRPr="00B16252">
        <w:t xml:space="preserve"> time</w:t>
      </w:r>
      <w:r w:rsidR="00B96E38" w:rsidRPr="00B16252">
        <w:t xml:space="preserve"> is based on the following formula:</w:t>
      </w:r>
    </w:p>
    <w:p w14:paraId="172A95E0" w14:textId="1A779C43" w:rsidR="00C4286F" w:rsidRPr="00B16252" w:rsidRDefault="007279EF" w:rsidP="00916E06">
      <m:oMathPara>
        <m:oMath>
          <m:sSub>
            <m:sSubPr>
              <m:ctrlPr>
                <w:rPr>
                  <w:rFonts w:ascii="Cambria Math" w:hAnsi="Cambria Math"/>
                  <w:i/>
                </w:rPr>
              </m:ctrlPr>
            </m:sSubPr>
            <m:e>
              <m:r>
                <w:rPr>
                  <w:rFonts w:ascii="Cambria Math" w:hAnsi="Cambria Math"/>
                </w:rPr>
                <m:t>T</m:t>
              </m:r>
            </m:e>
            <m:sub>
              <m:r>
                <w:rPr>
                  <w:rFonts w:ascii="Cambria Math" w:hAnsi="Cambria Math"/>
                </w:rPr>
                <m:t>sf</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0.42(nl)</m:t>
                  </m:r>
                </m:e>
                <m:sup>
                  <m:r>
                    <w:rPr>
                      <w:rFonts w:ascii="Cambria Math" w:hAnsi="Cambria Math"/>
                    </w:rPr>
                    <m:t>0.8</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e>
                <m:sup>
                  <m:r>
                    <w:rPr>
                      <w:rFonts w:ascii="Cambria Math" w:hAnsi="Cambria Math"/>
                    </w:rPr>
                    <m:t>0.5</m:t>
                  </m:r>
                </m:sup>
              </m:sSup>
              <m:sSup>
                <m:sSupPr>
                  <m:ctrlPr>
                    <w:rPr>
                      <w:rFonts w:ascii="Cambria Math" w:hAnsi="Cambria Math"/>
                      <w:i/>
                    </w:rPr>
                  </m:ctrlPr>
                </m:sSupPr>
                <m:e>
                  <m:r>
                    <w:rPr>
                      <w:rFonts w:ascii="Cambria Math" w:hAnsi="Cambria Math"/>
                    </w:rPr>
                    <m:t>S</m:t>
                  </m:r>
                </m:e>
                <m:sup>
                  <m:r>
                    <w:rPr>
                      <w:rFonts w:ascii="Cambria Math" w:hAnsi="Cambria Math"/>
                    </w:rPr>
                    <m:t>0.4</m:t>
                  </m:r>
                </m:sup>
              </m:sSup>
            </m:den>
          </m:f>
        </m:oMath>
      </m:oMathPara>
    </w:p>
    <w:p w14:paraId="6239F347" w14:textId="1DDC75C6" w:rsidR="00C4286F" w:rsidRPr="00B16252" w:rsidRDefault="00C4286F" w:rsidP="007279EF">
      <w:pPr>
        <w:tabs>
          <w:tab w:val="left" w:pos="2880"/>
        </w:tabs>
        <w:spacing w:before="120"/>
        <w:rPr>
          <w:rFonts w:eastAsiaTheme="minorEastAsia"/>
        </w:rPr>
      </w:pPr>
      <w:r w:rsidRPr="00B16252">
        <w:t>Where:</w:t>
      </w:r>
      <w:r w:rsidRPr="00B16252">
        <w:tab/>
      </w:r>
      <m:oMath>
        <m:sSub>
          <m:sSubPr>
            <m:ctrlPr>
              <w:rPr>
                <w:rFonts w:ascii="Cambria Math" w:hAnsi="Cambria Math"/>
                <w:i/>
              </w:rPr>
            </m:ctrlPr>
          </m:sSubPr>
          <m:e>
            <m:r>
              <w:rPr>
                <w:rFonts w:ascii="Cambria Math" w:hAnsi="Cambria Math"/>
              </w:rPr>
              <m:t>T</m:t>
            </m:r>
          </m:e>
          <m:sub>
            <m:r>
              <w:rPr>
                <w:rFonts w:ascii="Cambria Math" w:hAnsi="Cambria Math"/>
              </w:rPr>
              <m:t>sf</m:t>
            </m:r>
          </m:sub>
        </m:sSub>
        <m:r>
          <w:rPr>
            <w:rFonts w:ascii="Cambria Math" w:hAnsi="Cambria Math"/>
          </w:rPr>
          <m:t>=Sheet Flow Time, minutes</m:t>
        </m:r>
      </m:oMath>
    </w:p>
    <w:p w14:paraId="76EF564A" w14:textId="2E87E113" w:rsidR="00C4286F" w:rsidRPr="00B16252" w:rsidRDefault="00C4286F" w:rsidP="007279EF">
      <w:pPr>
        <w:tabs>
          <w:tab w:val="left" w:pos="2880"/>
        </w:tabs>
        <w:rPr>
          <w:rFonts w:eastAsiaTheme="minorEastAsia"/>
        </w:rPr>
      </w:pPr>
      <w:r w:rsidRPr="00B16252">
        <w:rPr>
          <w:rFonts w:eastAsiaTheme="minorEastAsia"/>
        </w:rPr>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p>
    <w:p w14:paraId="5E9AEFB3" w14:textId="3BB9FFF8" w:rsidR="00C4286F" w:rsidRPr="00B16252" w:rsidRDefault="00C4286F" w:rsidP="007279EF">
      <w:pPr>
        <w:tabs>
          <w:tab w:val="left" w:pos="2880"/>
        </w:tabs>
        <w:rPr>
          <w:rFonts w:eastAsiaTheme="minorEastAsia"/>
        </w:rPr>
      </w:pPr>
      <w:r w:rsidRPr="00B16252">
        <w:rPr>
          <w:rFonts w:eastAsiaTheme="minorEastAsia"/>
        </w:rPr>
        <w:tab/>
      </w:r>
      <m:oMath>
        <m:r>
          <w:rPr>
            <w:rFonts w:ascii="Cambria Math" w:eastAsiaTheme="minorEastAsia" w:hAnsi="Cambria Math"/>
          </w:rPr>
          <m:t>l=Sheet Flow Length, feet</m:t>
        </m:r>
      </m:oMath>
    </w:p>
    <w:p w14:paraId="6FAE786C" w14:textId="1745B917" w:rsidR="00FC3B86" w:rsidRPr="00B16252" w:rsidRDefault="00FC3B86" w:rsidP="007279EF">
      <w:pPr>
        <w:tabs>
          <w:tab w:val="left" w:pos="2880"/>
        </w:tabs>
        <w:rPr>
          <w:rFonts w:eastAsiaTheme="minorEastAsia"/>
        </w:rPr>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=2-Year, 24-Hour Rainfall, inches</m:t>
        </m:r>
      </m:oMath>
    </w:p>
    <w:p w14:paraId="0F823DCA" w14:textId="31F20FE5" w:rsidR="00FC3B86" w:rsidRPr="00B16252" w:rsidRDefault="00FC3B86" w:rsidP="007279EF">
      <w:pPr>
        <w:tabs>
          <w:tab w:val="left" w:pos="2880"/>
        </w:tabs>
        <w:spacing w:after="240"/>
        <w:rPr>
          <w:rFonts w:eastAsiaTheme="minorEastAsia"/>
        </w:rPr>
      </w:pPr>
      <w:r w:rsidRPr="00B16252">
        <w:rPr>
          <w:rFonts w:eastAsiaTheme="minorEastAsia"/>
        </w:rPr>
        <w:tab/>
      </w:r>
      <m:oMath>
        <m:r>
          <w:rPr>
            <w:rFonts w:ascii="Cambria Math" w:eastAsiaTheme="minorEastAsia" w:hAnsi="Cambria Math"/>
          </w:rPr>
          <m:t xml:space="preserve">S=Slope of Land Surface,  ft/ft </m:t>
        </m:r>
      </m:oMath>
    </w:p>
    <w:p w14:paraId="7A1AA4B5" w14:textId="667FF280" w:rsidR="00FC3B86" w:rsidRPr="00B16252" w:rsidRDefault="00FC3B86" w:rsidP="00B16252">
      <w:pPr>
        <w:pStyle w:val="BodyText"/>
        <w:spacing w:after="120"/>
      </w:pPr>
      <w:r w:rsidRPr="00B16252">
        <w:t>To avoid inaccurate estimations of sheet flow time, the sheet flow length should be limited according to the following formula</w:t>
      </w:r>
      <w:r w:rsidR="004F2437" w:rsidRPr="00B16252">
        <w:t xml:space="preserve">, with a maximum sheet flow </w:t>
      </w:r>
      <w:r w:rsidR="00434E29" w:rsidRPr="00B16252">
        <w:t>length</w:t>
      </w:r>
      <w:r w:rsidR="004F2437" w:rsidRPr="00B16252">
        <w:t xml:space="preserve"> of 300 feet</w:t>
      </w:r>
      <w:r w:rsidRPr="00B16252">
        <w:t xml:space="preserve">. Maximum sheet flow lengths for common </w:t>
      </w:r>
      <w:r w:rsidR="00434E29" w:rsidRPr="00B16252">
        <w:t>surfaces</w:t>
      </w:r>
      <w:r w:rsidRPr="00B16252">
        <w:t xml:space="preserve"> can be found in </w:t>
      </w:r>
      <w:r w:rsidR="003F734F" w:rsidRPr="00B16252">
        <w:fldChar w:fldCharType="begin"/>
      </w:r>
      <w:r w:rsidR="003F734F" w:rsidRPr="00B16252">
        <w:instrText xml:space="preserve"> REF _Ref46303586 \h </w:instrText>
      </w:r>
      <w:r w:rsidR="003F734F" w:rsidRPr="00B16252">
        <w:fldChar w:fldCharType="separate"/>
      </w:r>
      <w:r w:rsidR="003F734F" w:rsidRPr="00B16252">
        <w:t>Table 2</w:t>
      </w:r>
      <w:r w:rsidR="003F734F" w:rsidRPr="00B16252">
        <w:noBreakHyphen/>
        <w:t>3</w:t>
      </w:r>
      <w:r w:rsidR="003F734F" w:rsidRPr="00B16252">
        <w:fldChar w:fldCharType="end"/>
      </w:r>
      <w:r w:rsidR="004F2437" w:rsidRPr="00B16252">
        <w:t>.</w:t>
      </w:r>
    </w:p>
    <w:p w14:paraId="65582D6B" w14:textId="0B985DBC" w:rsidR="004F2437" w:rsidRPr="00B16252" w:rsidRDefault="004F2437" w:rsidP="00916E06">
      <w:pPr>
        <w:rPr>
          <w:rFonts w:eastAsiaTheme="minorEastAsia"/>
        </w:rPr>
      </w:pPr>
      <m:oMathPara>
        <m:oMath>
          <m:r>
            <w:rPr>
              <w:rFonts w:ascii="Cambria Math" w:eastAsiaTheme="minorEastAsia" w:hAnsi="Cambria Math"/>
            </w:rPr>
            <m:t>l=</m:t>
          </m:r>
          <m:f>
            <m:fPr>
              <m:ctrlPr>
                <w:rPr>
                  <w:rFonts w:ascii="Cambria Math" w:eastAsiaTheme="minorEastAsia" w:hAnsi="Cambria Math"/>
                  <w:i/>
                </w:rPr>
              </m:ctrlPr>
            </m:fPr>
            <m:num>
              <m:r>
                <w:rPr>
                  <w:rFonts w:ascii="Cambria Math" w:eastAsiaTheme="minorEastAsia" w:hAnsi="Cambria Math"/>
                </w:rPr>
                <m:t>100</m:t>
              </m:r>
              <m:rad>
                <m:radPr>
                  <m:degHide m:val="1"/>
                  <m:ctrlPr>
                    <w:rPr>
                      <w:rFonts w:ascii="Cambria Math" w:eastAsiaTheme="minorEastAsia" w:hAnsi="Cambria Math"/>
                      <w:i/>
                    </w:rPr>
                  </m:ctrlPr>
                </m:radPr>
                <m:deg/>
                <m:e>
                  <m:r>
                    <w:rPr>
                      <w:rFonts w:ascii="Cambria Math" w:eastAsiaTheme="minorEastAsia" w:hAnsi="Cambria Math"/>
                    </w:rPr>
                    <m:t>S</m:t>
                  </m:r>
                </m:e>
              </m:rad>
            </m:num>
            <m:den>
              <m:r>
                <w:rPr>
                  <w:rFonts w:ascii="Cambria Math" w:eastAsiaTheme="minorEastAsia" w:hAnsi="Cambria Math"/>
                </w:rPr>
                <m:t>n</m:t>
              </m:r>
            </m:den>
          </m:f>
        </m:oMath>
      </m:oMathPara>
    </w:p>
    <w:p w14:paraId="6ABFD58F" w14:textId="791A0699" w:rsidR="004F2437" w:rsidRPr="00B16252" w:rsidRDefault="004F2437" w:rsidP="007279EF">
      <w:pPr>
        <w:tabs>
          <w:tab w:val="left" w:pos="2880"/>
        </w:tabs>
        <w:spacing w:before="120"/>
        <w:rPr>
          <w:rFonts w:eastAsiaTheme="minorEastAsia"/>
        </w:rPr>
      </w:pPr>
      <w:r w:rsidRPr="00B16252">
        <w:rPr>
          <w:rFonts w:eastAsiaTheme="minorEastAsia"/>
        </w:rPr>
        <w:t>Where:</w:t>
      </w:r>
      <w:r w:rsidRPr="00B16252">
        <w:rPr>
          <w:rFonts w:eastAsiaTheme="minorEastAsia"/>
        </w:rPr>
        <w:tab/>
      </w:r>
      <m:oMath>
        <m:r>
          <w:rPr>
            <w:rFonts w:ascii="Cambria Math" w:eastAsiaTheme="minorEastAsia" w:hAnsi="Cambria Math"/>
          </w:rPr>
          <m:t>l=Limiting Length of Flow, feet</m:t>
        </m:r>
      </m:oMath>
    </w:p>
    <w:p w14:paraId="4B752B1C" w14:textId="677703E3" w:rsidR="004F2437" w:rsidRPr="00B16252" w:rsidRDefault="004F2437" w:rsidP="007279EF">
      <w:pPr>
        <w:tabs>
          <w:tab w:val="left" w:pos="2880"/>
        </w:tabs>
        <w:rPr>
          <w:rFonts w:eastAsiaTheme="minorEastAsia"/>
        </w:rPr>
      </w:pPr>
      <w:r w:rsidRPr="00B16252">
        <w:rPr>
          <w:rFonts w:eastAsiaTheme="minorEastAsia"/>
        </w:rPr>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p>
    <w:p w14:paraId="2707A6D3" w14:textId="10389ABB" w:rsidR="003F734F" w:rsidRPr="00B16252" w:rsidRDefault="004F2437" w:rsidP="007279EF">
      <w:pPr>
        <w:tabs>
          <w:tab w:val="left" w:pos="2880"/>
        </w:tabs>
        <w:rPr>
          <w:rFonts w:eastAsiaTheme="minorEastAsia"/>
        </w:rPr>
      </w:pPr>
      <w:r w:rsidRPr="00B16252">
        <w:rPr>
          <w:rFonts w:eastAsiaTheme="minorEastAsia"/>
        </w:rPr>
        <w:tab/>
      </w:r>
      <m:oMath>
        <m:r>
          <w:rPr>
            <w:rFonts w:ascii="Cambria Math" w:eastAsiaTheme="minorEastAsia" w:hAnsi="Cambria Math"/>
          </w:rPr>
          <m:t>S=Slope, ft/ft</m:t>
        </m:r>
      </m:oMath>
    </w:p>
    <w:p w14:paraId="1D223A64" w14:textId="44059D1B" w:rsidR="004F2437" w:rsidRPr="00B16252" w:rsidRDefault="004F2437" w:rsidP="002405F8">
      <w:pPr>
        <w:pStyle w:val="TableCaptionTitle"/>
      </w:pPr>
      <w:bookmarkStart w:id="5" w:name="_Ref46303586"/>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3</w:t>
      </w:r>
      <w:r w:rsidR="00962180">
        <w:fldChar w:fldCharType="end"/>
      </w:r>
      <w:bookmarkEnd w:id="5"/>
      <w:r w:rsidRPr="00B16252">
        <w:t>.</w:t>
      </w:r>
      <w:r w:rsidRPr="00B16252">
        <w:tab/>
      </w:r>
      <w:r w:rsidR="00FE69F0" w:rsidRPr="00B16252">
        <w:t>Maximum Sheet Flow Lengths</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4770"/>
        <w:gridCol w:w="1112"/>
        <w:gridCol w:w="1405"/>
        <w:gridCol w:w="1336"/>
      </w:tblGrid>
      <w:tr w:rsidR="004F2437" w:rsidRPr="00B16252" w14:paraId="2652FC98" w14:textId="4B4546D1" w:rsidTr="00B16252">
        <w:trPr>
          <w:jc w:val="center"/>
        </w:trPr>
        <w:tc>
          <w:tcPr>
            <w:tcW w:w="4770" w:type="dxa"/>
            <w:shd w:val="clear" w:color="auto" w:fill="00677F"/>
            <w:vAlign w:val="center"/>
          </w:tcPr>
          <w:p w14:paraId="732EBA8D" w14:textId="4C80F7B4" w:rsidR="004F2437" w:rsidRPr="00B16252" w:rsidRDefault="006F3320" w:rsidP="006F3320">
            <w:pPr>
              <w:pStyle w:val="TableHeading"/>
            </w:pPr>
            <w:r w:rsidRPr="00B16252">
              <w:t>Surface Description</w:t>
            </w:r>
          </w:p>
        </w:tc>
        <w:tc>
          <w:tcPr>
            <w:tcW w:w="1112" w:type="dxa"/>
            <w:shd w:val="clear" w:color="auto" w:fill="00677F"/>
            <w:vAlign w:val="center"/>
          </w:tcPr>
          <w:p w14:paraId="62B7AB1B" w14:textId="270D8E43" w:rsidR="004F2437" w:rsidRPr="00B16252" w:rsidRDefault="004F2437" w:rsidP="00FE69F0">
            <w:pPr>
              <w:pStyle w:val="TableHeading"/>
            </w:pPr>
            <w:r w:rsidRPr="00B16252">
              <w:t>n Value</w:t>
            </w:r>
          </w:p>
        </w:tc>
        <w:tc>
          <w:tcPr>
            <w:tcW w:w="1405" w:type="dxa"/>
            <w:shd w:val="clear" w:color="auto" w:fill="00677F"/>
            <w:vAlign w:val="center"/>
          </w:tcPr>
          <w:p w14:paraId="3B2C1CA0" w14:textId="7276E6EB" w:rsidR="004F2437" w:rsidRPr="00B16252" w:rsidRDefault="004F2437" w:rsidP="00FE69F0">
            <w:pPr>
              <w:pStyle w:val="TableHeading"/>
            </w:pPr>
            <w:r w:rsidRPr="00B16252">
              <w:t>Slope, ft/ft</w:t>
            </w:r>
          </w:p>
        </w:tc>
        <w:tc>
          <w:tcPr>
            <w:tcW w:w="1336" w:type="dxa"/>
            <w:shd w:val="clear" w:color="auto" w:fill="00677F"/>
            <w:vAlign w:val="center"/>
          </w:tcPr>
          <w:p w14:paraId="3BBAA96D" w14:textId="12658971" w:rsidR="004F2437" w:rsidRPr="00B16252" w:rsidRDefault="004F2437" w:rsidP="00FE69F0">
            <w:pPr>
              <w:pStyle w:val="TableHeading"/>
            </w:pPr>
            <w:r w:rsidRPr="00B16252">
              <w:t>Length, ft</w:t>
            </w:r>
          </w:p>
        </w:tc>
      </w:tr>
      <w:tr w:rsidR="004F2437" w:rsidRPr="00B16252" w14:paraId="6621B5C6" w14:textId="77777777" w:rsidTr="00B16252">
        <w:trPr>
          <w:jc w:val="center"/>
        </w:trPr>
        <w:tc>
          <w:tcPr>
            <w:tcW w:w="4770" w:type="dxa"/>
            <w:vAlign w:val="center"/>
          </w:tcPr>
          <w:p w14:paraId="60E44D90" w14:textId="43C6776D" w:rsidR="004F2437" w:rsidRPr="00B16252" w:rsidRDefault="004F2437" w:rsidP="006F3320">
            <w:pPr>
              <w:pStyle w:val="TableText"/>
            </w:pPr>
            <w:r w:rsidRPr="00B16252">
              <w:t>Smooth Surface (Concrete, Asphalt, Gravel, Bare Soil)</w:t>
            </w:r>
          </w:p>
        </w:tc>
        <w:tc>
          <w:tcPr>
            <w:tcW w:w="1112" w:type="dxa"/>
            <w:vAlign w:val="center"/>
          </w:tcPr>
          <w:p w14:paraId="31807264" w14:textId="14C9DB47" w:rsidR="004F2437" w:rsidRPr="00B16252" w:rsidRDefault="004F2437" w:rsidP="00FE69F0">
            <w:pPr>
              <w:pStyle w:val="TableText"/>
              <w:jc w:val="center"/>
            </w:pPr>
            <w:r w:rsidRPr="00B16252">
              <w:t>0.011</w:t>
            </w:r>
          </w:p>
        </w:tc>
        <w:tc>
          <w:tcPr>
            <w:tcW w:w="1405" w:type="dxa"/>
            <w:vAlign w:val="center"/>
          </w:tcPr>
          <w:p w14:paraId="27B14171" w14:textId="67D53127" w:rsidR="004F2437" w:rsidRPr="00B16252" w:rsidRDefault="004F2437" w:rsidP="00FE69F0">
            <w:pPr>
              <w:pStyle w:val="TableText"/>
              <w:jc w:val="center"/>
            </w:pPr>
            <w:r w:rsidRPr="00B16252">
              <w:t>0.01</w:t>
            </w:r>
          </w:p>
        </w:tc>
        <w:tc>
          <w:tcPr>
            <w:tcW w:w="1336" w:type="dxa"/>
            <w:vAlign w:val="center"/>
          </w:tcPr>
          <w:p w14:paraId="56286118" w14:textId="20F51311" w:rsidR="004F2437" w:rsidRPr="00B16252" w:rsidRDefault="00FE69F0" w:rsidP="00FE69F0">
            <w:pPr>
              <w:pStyle w:val="TableText"/>
              <w:jc w:val="center"/>
            </w:pPr>
            <w:r w:rsidRPr="00B16252">
              <w:t>300</w:t>
            </w:r>
          </w:p>
        </w:tc>
      </w:tr>
      <w:tr w:rsidR="004F2437" w:rsidRPr="00B16252" w14:paraId="42D5117F" w14:textId="77777777" w:rsidTr="00B16252">
        <w:trPr>
          <w:jc w:val="center"/>
        </w:trPr>
        <w:tc>
          <w:tcPr>
            <w:tcW w:w="4770" w:type="dxa"/>
            <w:vAlign w:val="center"/>
          </w:tcPr>
          <w:p w14:paraId="364767E3" w14:textId="794658CD" w:rsidR="004F2437" w:rsidRPr="00B16252" w:rsidRDefault="00FE69F0" w:rsidP="006F3320">
            <w:pPr>
              <w:pStyle w:val="TableText"/>
            </w:pPr>
            <w:r w:rsidRPr="00B16252">
              <w:t>Range</w:t>
            </w:r>
          </w:p>
        </w:tc>
        <w:tc>
          <w:tcPr>
            <w:tcW w:w="1112" w:type="dxa"/>
            <w:vAlign w:val="center"/>
          </w:tcPr>
          <w:p w14:paraId="6C694C13" w14:textId="735C4C49" w:rsidR="004F2437" w:rsidRPr="00B16252" w:rsidRDefault="00FE69F0" w:rsidP="00FE69F0">
            <w:pPr>
              <w:pStyle w:val="TableText"/>
              <w:jc w:val="center"/>
            </w:pPr>
            <w:r w:rsidRPr="00B16252">
              <w:t>0.13</w:t>
            </w:r>
          </w:p>
        </w:tc>
        <w:tc>
          <w:tcPr>
            <w:tcW w:w="1405" w:type="dxa"/>
            <w:vAlign w:val="center"/>
          </w:tcPr>
          <w:p w14:paraId="1E98623A" w14:textId="79BA18F4" w:rsidR="004F2437" w:rsidRPr="00B16252" w:rsidRDefault="00FE69F0" w:rsidP="00FE69F0">
            <w:pPr>
              <w:pStyle w:val="TableText"/>
              <w:jc w:val="center"/>
            </w:pPr>
            <w:r w:rsidRPr="00B16252">
              <w:t>0.01</w:t>
            </w:r>
          </w:p>
        </w:tc>
        <w:tc>
          <w:tcPr>
            <w:tcW w:w="1336" w:type="dxa"/>
            <w:vAlign w:val="center"/>
          </w:tcPr>
          <w:p w14:paraId="56FCFF25" w14:textId="6CE31D62" w:rsidR="004F2437" w:rsidRPr="00B16252" w:rsidRDefault="00FE69F0" w:rsidP="00FE69F0">
            <w:pPr>
              <w:pStyle w:val="TableText"/>
              <w:jc w:val="center"/>
            </w:pPr>
            <w:r w:rsidRPr="00B16252">
              <w:t>77</w:t>
            </w:r>
          </w:p>
        </w:tc>
      </w:tr>
      <w:tr w:rsidR="004F2437" w:rsidRPr="00B16252" w14:paraId="642E1D73" w14:textId="77777777" w:rsidTr="00B16252">
        <w:trPr>
          <w:jc w:val="center"/>
        </w:trPr>
        <w:tc>
          <w:tcPr>
            <w:tcW w:w="4770" w:type="dxa"/>
            <w:vAlign w:val="center"/>
          </w:tcPr>
          <w:p w14:paraId="030D13ED" w14:textId="6239E194" w:rsidR="004F2437" w:rsidRPr="00B16252" w:rsidRDefault="00FE69F0" w:rsidP="006F3320">
            <w:pPr>
              <w:pStyle w:val="TableText"/>
            </w:pPr>
            <w:r w:rsidRPr="00B16252">
              <w:t>Dense Grass</w:t>
            </w:r>
          </w:p>
        </w:tc>
        <w:tc>
          <w:tcPr>
            <w:tcW w:w="1112" w:type="dxa"/>
            <w:vAlign w:val="center"/>
          </w:tcPr>
          <w:p w14:paraId="27C215F5" w14:textId="5E4DE7DF" w:rsidR="004F2437" w:rsidRPr="00B16252" w:rsidRDefault="00FE69F0" w:rsidP="00FE69F0">
            <w:pPr>
              <w:pStyle w:val="TableText"/>
              <w:jc w:val="center"/>
            </w:pPr>
            <w:r w:rsidRPr="00B16252">
              <w:t>0.24</w:t>
            </w:r>
          </w:p>
        </w:tc>
        <w:tc>
          <w:tcPr>
            <w:tcW w:w="1405" w:type="dxa"/>
            <w:vAlign w:val="center"/>
          </w:tcPr>
          <w:p w14:paraId="5BD12DF3" w14:textId="5E7B4CFF" w:rsidR="004F2437" w:rsidRPr="00B16252" w:rsidRDefault="00FE69F0" w:rsidP="00FE69F0">
            <w:pPr>
              <w:pStyle w:val="TableText"/>
              <w:jc w:val="center"/>
            </w:pPr>
            <w:r w:rsidRPr="00B16252">
              <w:t>0.01</w:t>
            </w:r>
          </w:p>
        </w:tc>
        <w:tc>
          <w:tcPr>
            <w:tcW w:w="1336" w:type="dxa"/>
            <w:vAlign w:val="center"/>
          </w:tcPr>
          <w:p w14:paraId="02DC9ADF" w14:textId="70A32075" w:rsidR="00FE69F0" w:rsidRPr="00B16252" w:rsidRDefault="00FE69F0" w:rsidP="00FE69F0">
            <w:pPr>
              <w:pStyle w:val="TableText"/>
              <w:jc w:val="center"/>
            </w:pPr>
            <w:r w:rsidRPr="00B16252">
              <w:t>42</w:t>
            </w:r>
          </w:p>
        </w:tc>
      </w:tr>
      <w:tr w:rsidR="004F2437" w:rsidRPr="00B16252" w14:paraId="43B269DE" w14:textId="77777777" w:rsidTr="00B16252">
        <w:trPr>
          <w:jc w:val="center"/>
        </w:trPr>
        <w:tc>
          <w:tcPr>
            <w:tcW w:w="4770" w:type="dxa"/>
            <w:vAlign w:val="center"/>
          </w:tcPr>
          <w:p w14:paraId="582CA6B6" w14:textId="39179B7E" w:rsidR="004F2437" w:rsidRPr="00B16252" w:rsidRDefault="00FE69F0" w:rsidP="006F3320">
            <w:pPr>
              <w:pStyle w:val="TableText"/>
            </w:pPr>
            <w:r w:rsidRPr="00B16252">
              <w:t>Woods (Dense)</w:t>
            </w:r>
          </w:p>
        </w:tc>
        <w:tc>
          <w:tcPr>
            <w:tcW w:w="1112" w:type="dxa"/>
            <w:vAlign w:val="center"/>
          </w:tcPr>
          <w:p w14:paraId="44046E1B" w14:textId="5712B3DD" w:rsidR="004F2437" w:rsidRPr="00B16252" w:rsidRDefault="00FE69F0" w:rsidP="00FE69F0">
            <w:pPr>
              <w:pStyle w:val="TableText"/>
              <w:jc w:val="center"/>
            </w:pPr>
            <w:r w:rsidRPr="00B16252">
              <w:t>0.80</w:t>
            </w:r>
          </w:p>
        </w:tc>
        <w:tc>
          <w:tcPr>
            <w:tcW w:w="1405" w:type="dxa"/>
            <w:vAlign w:val="center"/>
          </w:tcPr>
          <w:p w14:paraId="7900E16A" w14:textId="451B5EDE" w:rsidR="004F2437" w:rsidRPr="00B16252" w:rsidRDefault="00FE69F0" w:rsidP="00FE69F0">
            <w:pPr>
              <w:pStyle w:val="TableText"/>
              <w:jc w:val="center"/>
            </w:pPr>
            <w:r w:rsidRPr="00B16252">
              <w:t>0.01</w:t>
            </w:r>
          </w:p>
        </w:tc>
        <w:tc>
          <w:tcPr>
            <w:tcW w:w="1336" w:type="dxa"/>
            <w:vAlign w:val="center"/>
          </w:tcPr>
          <w:p w14:paraId="31D49705" w14:textId="70E68895" w:rsidR="004F2437" w:rsidRPr="00B16252" w:rsidRDefault="00FE69F0" w:rsidP="00FE69F0">
            <w:pPr>
              <w:pStyle w:val="TableText"/>
              <w:jc w:val="center"/>
            </w:pPr>
            <w:r w:rsidRPr="00B16252">
              <w:t>12.5</w:t>
            </w:r>
          </w:p>
        </w:tc>
      </w:tr>
      <w:tr w:rsidR="00FE69F0" w:rsidRPr="00B16252" w14:paraId="6C1E6CAF" w14:textId="77777777" w:rsidTr="00B16252">
        <w:trPr>
          <w:jc w:val="center"/>
        </w:trPr>
        <w:tc>
          <w:tcPr>
            <w:tcW w:w="4770" w:type="dxa"/>
            <w:vAlign w:val="center"/>
          </w:tcPr>
          <w:p w14:paraId="78622F28" w14:textId="3D18920D" w:rsidR="00FE69F0" w:rsidRPr="00B16252" w:rsidRDefault="00FE69F0" w:rsidP="006F3320">
            <w:pPr>
              <w:pStyle w:val="TableText"/>
            </w:pPr>
            <w:r w:rsidRPr="00B16252">
              <w:t>Smooth Surface (Concrete, Asphalt, Gravel, Bare Soil)</w:t>
            </w:r>
          </w:p>
        </w:tc>
        <w:tc>
          <w:tcPr>
            <w:tcW w:w="1112" w:type="dxa"/>
            <w:vAlign w:val="center"/>
          </w:tcPr>
          <w:p w14:paraId="69B7FF73" w14:textId="72A7D2AA" w:rsidR="00FE69F0" w:rsidRPr="00B16252" w:rsidRDefault="00FE69F0" w:rsidP="00FE69F0">
            <w:pPr>
              <w:pStyle w:val="TableText"/>
              <w:jc w:val="center"/>
            </w:pPr>
            <w:r w:rsidRPr="00B16252">
              <w:t>0.011</w:t>
            </w:r>
          </w:p>
        </w:tc>
        <w:tc>
          <w:tcPr>
            <w:tcW w:w="1405" w:type="dxa"/>
            <w:vAlign w:val="center"/>
          </w:tcPr>
          <w:p w14:paraId="52CFCA99" w14:textId="29251322" w:rsidR="00FE69F0" w:rsidRPr="00B16252" w:rsidRDefault="00FE69F0" w:rsidP="00FE69F0">
            <w:pPr>
              <w:pStyle w:val="TableText"/>
              <w:jc w:val="center"/>
            </w:pPr>
            <w:r w:rsidRPr="00B16252">
              <w:t>0.0</w:t>
            </w:r>
            <w:r w:rsidR="006F3320" w:rsidRPr="00B16252">
              <w:t>5</w:t>
            </w:r>
          </w:p>
        </w:tc>
        <w:tc>
          <w:tcPr>
            <w:tcW w:w="1336" w:type="dxa"/>
            <w:vAlign w:val="center"/>
          </w:tcPr>
          <w:p w14:paraId="089C3809" w14:textId="1B1DC4AB" w:rsidR="00FE69F0" w:rsidRPr="00B16252" w:rsidRDefault="00FE69F0" w:rsidP="00FE69F0">
            <w:pPr>
              <w:pStyle w:val="TableText"/>
              <w:jc w:val="center"/>
            </w:pPr>
            <w:r w:rsidRPr="00B16252">
              <w:t>300</w:t>
            </w:r>
          </w:p>
        </w:tc>
      </w:tr>
      <w:tr w:rsidR="00FE69F0" w:rsidRPr="00B16252" w14:paraId="472DCCBF" w14:textId="03028ADA" w:rsidTr="00B16252">
        <w:trPr>
          <w:jc w:val="center"/>
        </w:trPr>
        <w:tc>
          <w:tcPr>
            <w:tcW w:w="4770" w:type="dxa"/>
            <w:vAlign w:val="center"/>
          </w:tcPr>
          <w:p w14:paraId="58B11E39" w14:textId="4426D1C6" w:rsidR="00FE69F0" w:rsidRPr="00B16252" w:rsidRDefault="00FE69F0" w:rsidP="006F3320">
            <w:pPr>
              <w:pStyle w:val="TableText"/>
            </w:pPr>
            <w:r w:rsidRPr="00B16252">
              <w:t>Range</w:t>
            </w:r>
          </w:p>
        </w:tc>
        <w:tc>
          <w:tcPr>
            <w:tcW w:w="1112" w:type="dxa"/>
            <w:vAlign w:val="center"/>
          </w:tcPr>
          <w:p w14:paraId="1DE143BB" w14:textId="204A619D" w:rsidR="00FE69F0" w:rsidRPr="00B16252" w:rsidRDefault="00FE69F0" w:rsidP="00FE69F0">
            <w:pPr>
              <w:pStyle w:val="TableText"/>
              <w:jc w:val="center"/>
            </w:pPr>
            <w:r w:rsidRPr="00B16252">
              <w:t>0.13</w:t>
            </w:r>
          </w:p>
        </w:tc>
        <w:tc>
          <w:tcPr>
            <w:tcW w:w="1405" w:type="dxa"/>
            <w:vAlign w:val="center"/>
          </w:tcPr>
          <w:p w14:paraId="65F01A4C" w14:textId="7426A44A" w:rsidR="00FE69F0" w:rsidRPr="00B16252" w:rsidRDefault="00FE69F0" w:rsidP="00FE69F0">
            <w:pPr>
              <w:pStyle w:val="TableText"/>
              <w:jc w:val="center"/>
            </w:pPr>
            <w:r w:rsidRPr="00B16252">
              <w:t>0.0</w:t>
            </w:r>
            <w:r w:rsidR="006F3320" w:rsidRPr="00B16252">
              <w:t>5</w:t>
            </w:r>
          </w:p>
        </w:tc>
        <w:tc>
          <w:tcPr>
            <w:tcW w:w="1336" w:type="dxa"/>
            <w:vAlign w:val="center"/>
          </w:tcPr>
          <w:p w14:paraId="13956EEB" w14:textId="0D1ECF05" w:rsidR="00FE69F0" w:rsidRPr="00B16252" w:rsidRDefault="00FE69F0" w:rsidP="00FE69F0">
            <w:pPr>
              <w:pStyle w:val="TableText"/>
              <w:jc w:val="center"/>
            </w:pPr>
            <w:r w:rsidRPr="00B16252">
              <w:t>172</w:t>
            </w:r>
          </w:p>
        </w:tc>
      </w:tr>
      <w:tr w:rsidR="00FE69F0" w:rsidRPr="00B16252" w14:paraId="2DC0C1DD" w14:textId="66CCD6CF" w:rsidTr="00B16252">
        <w:trPr>
          <w:jc w:val="center"/>
        </w:trPr>
        <w:tc>
          <w:tcPr>
            <w:tcW w:w="4770" w:type="dxa"/>
            <w:vAlign w:val="center"/>
          </w:tcPr>
          <w:p w14:paraId="43148DE2" w14:textId="7C026196" w:rsidR="00FE69F0" w:rsidRPr="00B16252" w:rsidRDefault="00FE69F0" w:rsidP="006F3320">
            <w:pPr>
              <w:pStyle w:val="TableText"/>
            </w:pPr>
            <w:r w:rsidRPr="00B16252">
              <w:t>Dense Grass</w:t>
            </w:r>
          </w:p>
        </w:tc>
        <w:tc>
          <w:tcPr>
            <w:tcW w:w="1112" w:type="dxa"/>
            <w:vAlign w:val="center"/>
          </w:tcPr>
          <w:p w14:paraId="0693F06B" w14:textId="0266A305" w:rsidR="00FE69F0" w:rsidRPr="00B16252" w:rsidRDefault="00FE69F0" w:rsidP="00FE69F0">
            <w:pPr>
              <w:pStyle w:val="TableText"/>
              <w:jc w:val="center"/>
            </w:pPr>
            <w:r w:rsidRPr="00B16252">
              <w:t>0.24</w:t>
            </w:r>
          </w:p>
        </w:tc>
        <w:tc>
          <w:tcPr>
            <w:tcW w:w="1405" w:type="dxa"/>
            <w:vAlign w:val="center"/>
          </w:tcPr>
          <w:p w14:paraId="747B0020" w14:textId="1A9FA86F" w:rsidR="00FE69F0" w:rsidRPr="00B16252" w:rsidRDefault="00FE69F0" w:rsidP="00FE69F0">
            <w:pPr>
              <w:pStyle w:val="TableText"/>
              <w:jc w:val="center"/>
            </w:pPr>
            <w:r w:rsidRPr="00B16252">
              <w:t>0.0</w:t>
            </w:r>
            <w:r w:rsidR="006F3320" w:rsidRPr="00B16252">
              <w:t>5</w:t>
            </w:r>
          </w:p>
        </w:tc>
        <w:tc>
          <w:tcPr>
            <w:tcW w:w="1336" w:type="dxa"/>
            <w:vAlign w:val="center"/>
          </w:tcPr>
          <w:p w14:paraId="5B599ED6" w14:textId="6DA29F4D" w:rsidR="00FE69F0" w:rsidRPr="00B16252" w:rsidRDefault="00FE69F0" w:rsidP="00FE69F0">
            <w:pPr>
              <w:pStyle w:val="TableText"/>
              <w:jc w:val="center"/>
            </w:pPr>
            <w:r w:rsidRPr="00B16252">
              <w:t>55</w:t>
            </w:r>
          </w:p>
        </w:tc>
      </w:tr>
      <w:tr w:rsidR="00FE69F0" w:rsidRPr="00B16252" w14:paraId="6645BF1A" w14:textId="182F5734" w:rsidTr="00B16252">
        <w:trPr>
          <w:jc w:val="center"/>
        </w:trPr>
        <w:tc>
          <w:tcPr>
            <w:tcW w:w="4770" w:type="dxa"/>
            <w:vAlign w:val="center"/>
          </w:tcPr>
          <w:p w14:paraId="56DA0709" w14:textId="31FFE7AF" w:rsidR="00FE69F0" w:rsidRPr="00B16252" w:rsidRDefault="00FE69F0" w:rsidP="006F3320">
            <w:pPr>
              <w:pStyle w:val="TableText"/>
            </w:pPr>
            <w:r w:rsidRPr="00B16252">
              <w:t>Woods (Dense)</w:t>
            </w:r>
          </w:p>
        </w:tc>
        <w:tc>
          <w:tcPr>
            <w:tcW w:w="1112" w:type="dxa"/>
            <w:vAlign w:val="center"/>
          </w:tcPr>
          <w:p w14:paraId="054CD69D" w14:textId="4167EB02" w:rsidR="00FE69F0" w:rsidRPr="00B16252" w:rsidRDefault="00FE69F0" w:rsidP="00FE69F0">
            <w:pPr>
              <w:pStyle w:val="TableText"/>
              <w:jc w:val="center"/>
            </w:pPr>
            <w:r w:rsidRPr="00B16252">
              <w:t>0.80</w:t>
            </w:r>
          </w:p>
        </w:tc>
        <w:tc>
          <w:tcPr>
            <w:tcW w:w="1405" w:type="dxa"/>
            <w:vAlign w:val="center"/>
          </w:tcPr>
          <w:p w14:paraId="6FD1FF8D" w14:textId="72384093" w:rsidR="00FE69F0" w:rsidRPr="00B16252" w:rsidRDefault="00FE69F0" w:rsidP="00FE69F0">
            <w:pPr>
              <w:pStyle w:val="TableText"/>
              <w:jc w:val="center"/>
            </w:pPr>
            <w:r w:rsidRPr="00B16252">
              <w:t>0.0</w:t>
            </w:r>
            <w:r w:rsidR="006F3320" w:rsidRPr="00B16252">
              <w:t>5</w:t>
            </w:r>
          </w:p>
        </w:tc>
        <w:tc>
          <w:tcPr>
            <w:tcW w:w="1336" w:type="dxa"/>
            <w:vAlign w:val="center"/>
          </w:tcPr>
          <w:p w14:paraId="6B312919" w14:textId="6F5BE1B9" w:rsidR="00FE69F0" w:rsidRPr="00B16252" w:rsidRDefault="00FE69F0" w:rsidP="00FE69F0">
            <w:pPr>
              <w:pStyle w:val="TableText"/>
              <w:jc w:val="center"/>
            </w:pPr>
            <w:r w:rsidRPr="00B16252">
              <w:t>28</w:t>
            </w:r>
          </w:p>
        </w:tc>
      </w:tr>
    </w:tbl>
    <w:p w14:paraId="2B2C15CA" w14:textId="7B514F13" w:rsidR="00FE69F0" w:rsidRPr="00B16252" w:rsidRDefault="00FE69F0" w:rsidP="002405F8">
      <w:pPr>
        <w:pStyle w:val="TableCaptionTitle"/>
      </w:pPr>
      <w:r w:rsidRPr="00B16252">
        <w:lastRenderedPageBreak/>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4</w:t>
      </w:r>
      <w:r w:rsidR="00962180">
        <w:fldChar w:fldCharType="end"/>
      </w:r>
      <w:r w:rsidRPr="00B16252">
        <w:t>.</w:t>
      </w:r>
      <w:r w:rsidRPr="00B16252">
        <w:tab/>
        <w:t>Manning’s Roughness Coefficients for Sheet Flow</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4729"/>
        <w:gridCol w:w="1112"/>
      </w:tblGrid>
      <w:tr w:rsidR="00FE69F0" w:rsidRPr="00B16252" w14:paraId="647EA151" w14:textId="77777777" w:rsidTr="00FE69F0">
        <w:trPr>
          <w:jc w:val="center"/>
        </w:trPr>
        <w:tc>
          <w:tcPr>
            <w:tcW w:w="4729" w:type="dxa"/>
            <w:shd w:val="clear" w:color="auto" w:fill="00677F"/>
            <w:vAlign w:val="center"/>
          </w:tcPr>
          <w:p w14:paraId="46A6C594" w14:textId="7DBF7D89" w:rsidR="00FE69F0" w:rsidRPr="00B16252" w:rsidRDefault="00FE69F0" w:rsidP="006907CF">
            <w:pPr>
              <w:pStyle w:val="TableHeading"/>
            </w:pPr>
            <w:r w:rsidRPr="00B16252">
              <w:t>Surface Description</w:t>
            </w:r>
          </w:p>
        </w:tc>
        <w:tc>
          <w:tcPr>
            <w:tcW w:w="1112" w:type="dxa"/>
            <w:shd w:val="clear" w:color="auto" w:fill="00677F"/>
            <w:vAlign w:val="center"/>
          </w:tcPr>
          <w:p w14:paraId="06F6AB57" w14:textId="77777777" w:rsidR="00FE69F0" w:rsidRPr="00B16252" w:rsidRDefault="00FE69F0" w:rsidP="006907CF">
            <w:pPr>
              <w:pStyle w:val="TableHeading"/>
            </w:pPr>
            <w:r w:rsidRPr="00B16252">
              <w:t>n Value</w:t>
            </w:r>
          </w:p>
        </w:tc>
      </w:tr>
      <w:tr w:rsidR="00FE69F0" w:rsidRPr="00B16252" w14:paraId="0AC09E1A" w14:textId="77777777" w:rsidTr="00FE69F0">
        <w:trPr>
          <w:jc w:val="center"/>
        </w:trPr>
        <w:tc>
          <w:tcPr>
            <w:tcW w:w="4729" w:type="dxa"/>
            <w:vAlign w:val="center"/>
          </w:tcPr>
          <w:p w14:paraId="68FF94A3" w14:textId="77777777" w:rsidR="00FE69F0" w:rsidRPr="00B16252" w:rsidRDefault="00FE69F0" w:rsidP="00FE69F0">
            <w:pPr>
              <w:pStyle w:val="TableText"/>
            </w:pPr>
            <w:r w:rsidRPr="00B16252">
              <w:t>Smooth Surface (Concrete, Asphalt, Gravel, Bare Soil)</w:t>
            </w:r>
          </w:p>
        </w:tc>
        <w:tc>
          <w:tcPr>
            <w:tcW w:w="1112" w:type="dxa"/>
            <w:vAlign w:val="center"/>
          </w:tcPr>
          <w:p w14:paraId="2FF626DB" w14:textId="7A055249" w:rsidR="00FE69F0" w:rsidRPr="00B16252" w:rsidRDefault="00FE69F0" w:rsidP="006907CF">
            <w:pPr>
              <w:pStyle w:val="TableText"/>
              <w:jc w:val="center"/>
            </w:pPr>
            <w:r w:rsidRPr="00B16252">
              <w:t>0.011</w:t>
            </w:r>
          </w:p>
        </w:tc>
      </w:tr>
      <w:tr w:rsidR="00FE69F0" w:rsidRPr="00B16252" w14:paraId="103E468B" w14:textId="77777777" w:rsidTr="00FE69F0">
        <w:trPr>
          <w:jc w:val="center"/>
        </w:trPr>
        <w:tc>
          <w:tcPr>
            <w:tcW w:w="4729" w:type="dxa"/>
            <w:vAlign w:val="center"/>
          </w:tcPr>
          <w:p w14:paraId="1A7E151A" w14:textId="78DF2D34" w:rsidR="00FE69F0" w:rsidRPr="00B16252" w:rsidRDefault="00FE69F0" w:rsidP="00FE69F0">
            <w:pPr>
              <w:pStyle w:val="TableText"/>
            </w:pPr>
            <w:r w:rsidRPr="00B16252">
              <w:t>Fallow (No Residue)</w:t>
            </w:r>
          </w:p>
        </w:tc>
        <w:tc>
          <w:tcPr>
            <w:tcW w:w="1112" w:type="dxa"/>
            <w:vAlign w:val="center"/>
          </w:tcPr>
          <w:p w14:paraId="71FC4F1F" w14:textId="32F29F18" w:rsidR="00FE69F0" w:rsidRPr="00B16252" w:rsidRDefault="00FE69F0" w:rsidP="006907CF">
            <w:pPr>
              <w:pStyle w:val="TableText"/>
              <w:jc w:val="center"/>
            </w:pPr>
            <w:r w:rsidRPr="00B16252">
              <w:t>0.05</w:t>
            </w:r>
          </w:p>
        </w:tc>
      </w:tr>
      <w:tr w:rsidR="00FE69F0" w:rsidRPr="00B16252" w14:paraId="57C35DC4" w14:textId="77777777" w:rsidTr="00FE69F0">
        <w:trPr>
          <w:jc w:val="center"/>
        </w:trPr>
        <w:tc>
          <w:tcPr>
            <w:tcW w:w="4729" w:type="dxa"/>
            <w:vAlign w:val="center"/>
          </w:tcPr>
          <w:p w14:paraId="4024EB8F" w14:textId="3EAF3290" w:rsidR="00FE69F0" w:rsidRPr="00B16252" w:rsidRDefault="00FE69F0" w:rsidP="00FE69F0">
            <w:pPr>
              <w:pStyle w:val="TableText"/>
            </w:pPr>
            <w:r w:rsidRPr="00B16252">
              <w:t>Cultivated Soils:</w:t>
            </w:r>
          </w:p>
        </w:tc>
        <w:tc>
          <w:tcPr>
            <w:tcW w:w="1112" w:type="dxa"/>
            <w:vAlign w:val="center"/>
          </w:tcPr>
          <w:p w14:paraId="636D951A" w14:textId="610BA1EE" w:rsidR="00FE69F0" w:rsidRPr="00B16252" w:rsidRDefault="00FE69F0" w:rsidP="006907CF">
            <w:pPr>
              <w:pStyle w:val="TableText"/>
              <w:jc w:val="center"/>
            </w:pPr>
          </w:p>
        </w:tc>
      </w:tr>
      <w:tr w:rsidR="00FE69F0" w:rsidRPr="00B16252" w14:paraId="2DFDEDF9" w14:textId="77777777" w:rsidTr="00FE69F0">
        <w:trPr>
          <w:jc w:val="center"/>
        </w:trPr>
        <w:tc>
          <w:tcPr>
            <w:tcW w:w="4729" w:type="dxa"/>
            <w:vAlign w:val="center"/>
          </w:tcPr>
          <w:p w14:paraId="7CF11465" w14:textId="5BDA3CF2" w:rsidR="00FE69F0" w:rsidRPr="00B16252" w:rsidRDefault="00FE69F0" w:rsidP="003F734F">
            <w:pPr>
              <w:pStyle w:val="TableText"/>
              <w:ind w:left="216"/>
            </w:pPr>
            <w:r w:rsidRPr="00B16252">
              <w:t>Residue Cover &lt; 20%</w:t>
            </w:r>
          </w:p>
        </w:tc>
        <w:tc>
          <w:tcPr>
            <w:tcW w:w="1112" w:type="dxa"/>
            <w:vAlign w:val="center"/>
          </w:tcPr>
          <w:p w14:paraId="47A871FC" w14:textId="4EE7B355" w:rsidR="00FE69F0" w:rsidRPr="00B16252" w:rsidRDefault="00FE69F0" w:rsidP="006907CF">
            <w:pPr>
              <w:pStyle w:val="TableText"/>
              <w:jc w:val="center"/>
            </w:pPr>
            <w:r w:rsidRPr="00B16252">
              <w:t>0.06</w:t>
            </w:r>
          </w:p>
        </w:tc>
      </w:tr>
      <w:tr w:rsidR="00FE69F0" w:rsidRPr="00B16252" w14:paraId="7F7EDD06" w14:textId="77777777" w:rsidTr="00FE69F0">
        <w:trPr>
          <w:jc w:val="center"/>
        </w:trPr>
        <w:tc>
          <w:tcPr>
            <w:tcW w:w="4729" w:type="dxa"/>
            <w:vAlign w:val="center"/>
          </w:tcPr>
          <w:p w14:paraId="019F458C" w14:textId="0F2C2AE1" w:rsidR="00FE69F0" w:rsidRPr="00B16252" w:rsidRDefault="00FE69F0" w:rsidP="003F734F">
            <w:pPr>
              <w:pStyle w:val="TableText"/>
              <w:ind w:left="216"/>
            </w:pPr>
            <w:r w:rsidRPr="00B16252">
              <w:t>Residue Cover &gt; 20%</w:t>
            </w:r>
          </w:p>
        </w:tc>
        <w:tc>
          <w:tcPr>
            <w:tcW w:w="1112" w:type="dxa"/>
            <w:vAlign w:val="center"/>
          </w:tcPr>
          <w:p w14:paraId="563BC867" w14:textId="79977F27" w:rsidR="00FE69F0" w:rsidRPr="00B16252" w:rsidRDefault="00FE69F0" w:rsidP="006907CF">
            <w:pPr>
              <w:pStyle w:val="TableText"/>
              <w:jc w:val="center"/>
            </w:pPr>
            <w:r w:rsidRPr="00B16252">
              <w:t>0.17</w:t>
            </w:r>
          </w:p>
        </w:tc>
      </w:tr>
      <w:tr w:rsidR="00FE69F0" w:rsidRPr="00B16252" w14:paraId="18906EE3" w14:textId="77777777" w:rsidTr="00FE69F0">
        <w:trPr>
          <w:jc w:val="center"/>
        </w:trPr>
        <w:tc>
          <w:tcPr>
            <w:tcW w:w="4729" w:type="dxa"/>
            <w:vAlign w:val="center"/>
          </w:tcPr>
          <w:p w14:paraId="40F232D4" w14:textId="61B2F3F8" w:rsidR="00FE69F0" w:rsidRPr="00B16252" w:rsidRDefault="00FE69F0" w:rsidP="00FE69F0">
            <w:pPr>
              <w:pStyle w:val="TableText"/>
            </w:pPr>
            <w:r w:rsidRPr="00B16252">
              <w:t>Grass:</w:t>
            </w:r>
          </w:p>
        </w:tc>
        <w:tc>
          <w:tcPr>
            <w:tcW w:w="1112" w:type="dxa"/>
            <w:vAlign w:val="center"/>
          </w:tcPr>
          <w:p w14:paraId="2694CE67" w14:textId="29533111" w:rsidR="00FE69F0" w:rsidRPr="00B16252" w:rsidRDefault="00FE69F0" w:rsidP="006907CF">
            <w:pPr>
              <w:pStyle w:val="TableText"/>
              <w:jc w:val="center"/>
            </w:pPr>
          </w:p>
        </w:tc>
      </w:tr>
      <w:tr w:rsidR="00FE69F0" w:rsidRPr="00B16252" w14:paraId="08E1CDB8" w14:textId="77777777" w:rsidTr="00FE69F0">
        <w:trPr>
          <w:jc w:val="center"/>
        </w:trPr>
        <w:tc>
          <w:tcPr>
            <w:tcW w:w="4729" w:type="dxa"/>
            <w:vAlign w:val="center"/>
          </w:tcPr>
          <w:p w14:paraId="77FAA7F1" w14:textId="23159CC6" w:rsidR="00FE69F0" w:rsidRPr="00B16252" w:rsidRDefault="00FE69F0" w:rsidP="003F734F">
            <w:pPr>
              <w:pStyle w:val="TableText"/>
              <w:ind w:left="216"/>
            </w:pPr>
            <w:r w:rsidRPr="00B16252">
              <w:t>Short-Grass Prairie</w:t>
            </w:r>
          </w:p>
        </w:tc>
        <w:tc>
          <w:tcPr>
            <w:tcW w:w="1112" w:type="dxa"/>
            <w:vAlign w:val="center"/>
          </w:tcPr>
          <w:p w14:paraId="6609D291" w14:textId="3867188B" w:rsidR="00FE69F0" w:rsidRPr="00B16252" w:rsidRDefault="006F3320" w:rsidP="006907CF">
            <w:pPr>
              <w:pStyle w:val="TableText"/>
              <w:jc w:val="center"/>
            </w:pPr>
            <w:r w:rsidRPr="00B16252">
              <w:t>0.15</w:t>
            </w:r>
          </w:p>
        </w:tc>
      </w:tr>
      <w:tr w:rsidR="006F3320" w:rsidRPr="00B16252" w14:paraId="22FEF8FD" w14:textId="77777777" w:rsidTr="00FE69F0">
        <w:trPr>
          <w:jc w:val="center"/>
        </w:trPr>
        <w:tc>
          <w:tcPr>
            <w:tcW w:w="4729" w:type="dxa"/>
            <w:vAlign w:val="center"/>
          </w:tcPr>
          <w:p w14:paraId="622A7319" w14:textId="66445BCE" w:rsidR="006F3320" w:rsidRPr="00B16252" w:rsidRDefault="006F3320" w:rsidP="003F734F">
            <w:pPr>
              <w:pStyle w:val="TableText"/>
              <w:ind w:left="216"/>
            </w:pPr>
            <w:r w:rsidRPr="00B16252">
              <w:t>Dense Grasses</w:t>
            </w:r>
            <w:r w:rsidRPr="00B16252">
              <w:rPr>
                <w:vertAlign w:val="superscript"/>
              </w:rPr>
              <w:t>1</w:t>
            </w:r>
          </w:p>
        </w:tc>
        <w:tc>
          <w:tcPr>
            <w:tcW w:w="1112" w:type="dxa"/>
            <w:vAlign w:val="center"/>
          </w:tcPr>
          <w:p w14:paraId="118E8131" w14:textId="7D3A69B6" w:rsidR="006F3320" w:rsidRPr="00B16252" w:rsidRDefault="006F3320" w:rsidP="006907CF">
            <w:pPr>
              <w:pStyle w:val="TableText"/>
              <w:jc w:val="center"/>
            </w:pPr>
            <w:r w:rsidRPr="00B16252">
              <w:t>0.24</w:t>
            </w:r>
          </w:p>
        </w:tc>
      </w:tr>
      <w:tr w:rsidR="006F3320" w:rsidRPr="00B16252" w14:paraId="509E1A34" w14:textId="77777777" w:rsidTr="00FE69F0">
        <w:trPr>
          <w:jc w:val="center"/>
        </w:trPr>
        <w:tc>
          <w:tcPr>
            <w:tcW w:w="4729" w:type="dxa"/>
            <w:vAlign w:val="center"/>
          </w:tcPr>
          <w:p w14:paraId="2AA2C0A0" w14:textId="6782E199" w:rsidR="006F3320" w:rsidRPr="00B16252" w:rsidRDefault="006F3320" w:rsidP="003F734F">
            <w:pPr>
              <w:pStyle w:val="TableText"/>
              <w:ind w:left="216"/>
            </w:pPr>
            <w:r w:rsidRPr="00B16252">
              <w:t>Bermudagrass</w:t>
            </w:r>
          </w:p>
        </w:tc>
        <w:tc>
          <w:tcPr>
            <w:tcW w:w="1112" w:type="dxa"/>
            <w:vAlign w:val="center"/>
          </w:tcPr>
          <w:p w14:paraId="40C4953D" w14:textId="15FD602F" w:rsidR="006F3320" w:rsidRPr="00B16252" w:rsidRDefault="006F3320" w:rsidP="006907CF">
            <w:pPr>
              <w:pStyle w:val="TableText"/>
              <w:jc w:val="center"/>
            </w:pPr>
            <w:r w:rsidRPr="00B16252">
              <w:t>0.41</w:t>
            </w:r>
          </w:p>
        </w:tc>
      </w:tr>
      <w:tr w:rsidR="006F3320" w:rsidRPr="00B16252" w14:paraId="4E4A763C" w14:textId="77777777" w:rsidTr="00FE69F0">
        <w:trPr>
          <w:jc w:val="center"/>
        </w:trPr>
        <w:tc>
          <w:tcPr>
            <w:tcW w:w="4729" w:type="dxa"/>
            <w:vAlign w:val="center"/>
          </w:tcPr>
          <w:p w14:paraId="2C6BE225" w14:textId="51BEF12C" w:rsidR="006F3320" w:rsidRPr="00B16252" w:rsidRDefault="006F3320" w:rsidP="00FE69F0">
            <w:pPr>
              <w:pStyle w:val="TableText"/>
            </w:pPr>
            <w:r w:rsidRPr="00B16252">
              <w:t>Range (Natural)</w:t>
            </w:r>
          </w:p>
        </w:tc>
        <w:tc>
          <w:tcPr>
            <w:tcW w:w="1112" w:type="dxa"/>
            <w:vAlign w:val="center"/>
          </w:tcPr>
          <w:p w14:paraId="41CF71B8" w14:textId="38556951" w:rsidR="006F3320" w:rsidRPr="00B16252" w:rsidRDefault="006F3320" w:rsidP="006907CF">
            <w:pPr>
              <w:pStyle w:val="TableText"/>
              <w:jc w:val="center"/>
            </w:pPr>
            <w:r w:rsidRPr="00B16252">
              <w:t>0.13</w:t>
            </w:r>
          </w:p>
        </w:tc>
      </w:tr>
      <w:tr w:rsidR="006F3320" w:rsidRPr="00B16252" w14:paraId="7438EAB0" w14:textId="77777777" w:rsidTr="00FE69F0">
        <w:trPr>
          <w:jc w:val="center"/>
        </w:trPr>
        <w:tc>
          <w:tcPr>
            <w:tcW w:w="4729" w:type="dxa"/>
            <w:vAlign w:val="center"/>
          </w:tcPr>
          <w:p w14:paraId="19A6C633" w14:textId="45579F97" w:rsidR="006F3320" w:rsidRPr="00B16252" w:rsidRDefault="006F3320" w:rsidP="00FE69F0">
            <w:pPr>
              <w:pStyle w:val="TableText"/>
            </w:pPr>
            <w:r w:rsidRPr="00B16252">
              <w:t>Woods</w:t>
            </w:r>
            <w:r w:rsidRPr="00B16252">
              <w:rPr>
                <w:vertAlign w:val="superscript"/>
              </w:rPr>
              <w:t>2</w:t>
            </w:r>
          </w:p>
        </w:tc>
        <w:tc>
          <w:tcPr>
            <w:tcW w:w="1112" w:type="dxa"/>
            <w:vAlign w:val="center"/>
          </w:tcPr>
          <w:p w14:paraId="2E0E434F" w14:textId="77777777" w:rsidR="006F3320" w:rsidRPr="00B16252" w:rsidRDefault="006F3320" w:rsidP="006907CF">
            <w:pPr>
              <w:pStyle w:val="TableText"/>
              <w:jc w:val="center"/>
            </w:pPr>
          </w:p>
        </w:tc>
      </w:tr>
      <w:tr w:rsidR="006F3320" w:rsidRPr="00B16252" w14:paraId="05B49494" w14:textId="77777777" w:rsidTr="00FE69F0">
        <w:trPr>
          <w:jc w:val="center"/>
        </w:trPr>
        <w:tc>
          <w:tcPr>
            <w:tcW w:w="4729" w:type="dxa"/>
            <w:vAlign w:val="center"/>
          </w:tcPr>
          <w:p w14:paraId="10C675E8" w14:textId="31F8A8FE" w:rsidR="006F3320" w:rsidRPr="00B16252" w:rsidRDefault="006F3320" w:rsidP="003F734F">
            <w:pPr>
              <w:pStyle w:val="TableText"/>
              <w:ind w:left="216"/>
            </w:pPr>
            <w:r w:rsidRPr="00B16252">
              <w:t>Light Underbrush</w:t>
            </w:r>
          </w:p>
        </w:tc>
        <w:tc>
          <w:tcPr>
            <w:tcW w:w="1112" w:type="dxa"/>
            <w:vAlign w:val="center"/>
          </w:tcPr>
          <w:p w14:paraId="28A60FB0" w14:textId="5D1AEB9E" w:rsidR="006F3320" w:rsidRPr="00B16252" w:rsidRDefault="006F3320" w:rsidP="006907CF">
            <w:pPr>
              <w:pStyle w:val="TableText"/>
              <w:jc w:val="center"/>
            </w:pPr>
            <w:r w:rsidRPr="00B16252">
              <w:t>0.40</w:t>
            </w:r>
          </w:p>
        </w:tc>
      </w:tr>
      <w:tr w:rsidR="00FE69F0" w:rsidRPr="00B16252" w14:paraId="1356CF2B" w14:textId="77777777" w:rsidTr="003F734F">
        <w:trPr>
          <w:jc w:val="center"/>
        </w:trPr>
        <w:tc>
          <w:tcPr>
            <w:tcW w:w="4729" w:type="dxa"/>
            <w:tcBorders>
              <w:bottom w:val="single" w:sz="12" w:space="0" w:color="00677F" w:themeColor="accent3"/>
            </w:tcBorders>
            <w:vAlign w:val="center"/>
          </w:tcPr>
          <w:p w14:paraId="599DB102" w14:textId="5FC765CF" w:rsidR="00FE69F0" w:rsidRPr="00B16252" w:rsidRDefault="006F3320" w:rsidP="003F734F">
            <w:pPr>
              <w:pStyle w:val="TableText"/>
              <w:ind w:left="216"/>
            </w:pPr>
            <w:r w:rsidRPr="00B16252">
              <w:t>Dense Underbrush</w:t>
            </w:r>
          </w:p>
        </w:tc>
        <w:tc>
          <w:tcPr>
            <w:tcW w:w="1112" w:type="dxa"/>
            <w:tcBorders>
              <w:bottom w:val="single" w:sz="12" w:space="0" w:color="00677F" w:themeColor="accent3"/>
            </w:tcBorders>
            <w:vAlign w:val="center"/>
          </w:tcPr>
          <w:p w14:paraId="119C772A" w14:textId="63623455" w:rsidR="00FE69F0" w:rsidRPr="00B16252" w:rsidRDefault="006F3320" w:rsidP="006907CF">
            <w:pPr>
              <w:pStyle w:val="TableText"/>
              <w:jc w:val="center"/>
            </w:pPr>
            <w:r w:rsidRPr="00B16252">
              <w:t>0.80</w:t>
            </w:r>
          </w:p>
        </w:tc>
      </w:tr>
      <w:tr w:rsidR="003F734F" w:rsidRPr="00B16252" w14:paraId="25C59491" w14:textId="77777777" w:rsidTr="003F734F">
        <w:trPr>
          <w:jc w:val="center"/>
        </w:trPr>
        <w:tc>
          <w:tcPr>
            <w:tcW w:w="5841" w:type="dxa"/>
            <w:gridSpan w:val="2"/>
            <w:tcBorders>
              <w:top w:val="single" w:sz="12" w:space="0" w:color="00677F" w:themeColor="accent3"/>
              <w:bottom w:val="nil"/>
            </w:tcBorders>
            <w:vAlign w:val="center"/>
          </w:tcPr>
          <w:p w14:paraId="763D78B8" w14:textId="77777777" w:rsidR="003F734F" w:rsidRPr="00B16252" w:rsidRDefault="003F734F" w:rsidP="003F734F">
            <w:pPr>
              <w:tabs>
                <w:tab w:val="left" w:pos="1980"/>
              </w:tabs>
              <w:spacing w:before="60" w:after="60"/>
              <w:ind w:left="216" w:hanging="216"/>
              <w:rPr>
                <w:rFonts w:eastAsiaTheme="minorEastAsia"/>
                <w:sz w:val="20"/>
                <w:szCs w:val="20"/>
              </w:rPr>
            </w:pPr>
            <w:r w:rsidRPr="00B16252">
              <w:rPr>
                <w:rFonts w:eastAsiaTheme="minorEastAsia"/>
                <w:sz w:val="20"/>
                <w:szCs w:val="20"/>
                <w:vertAlign w:val="superscript"/>
              </w:rPr>
              <w:t>1</w:t>
            </w:r>
            <w:r w:rsidRPr="00B16252">
              <w:rPr>
                <w:rFonts w:eastAsiaTheme="minorEastAsia"/>
                <w:sz w:val="20"/>
                <w:szCs w:val="20"/>
                <w:vertAlign w:val="superscript"/>
              </w:rPr>
              <w:tab/>
            </w:r>
            <w:r w:rsidRPr="00B16252">
              <w:rPr>
                <w:rFonts w:eastAsiaTheme="minorEastAsia"/>
                <w:sz w:val="20"/>
                <w:szCs w:val="20"/>
              </w:rPr>
              <w:t>Includes species such as weeping lovegrass, bluegrass, buffalo grass, blue grama grass, and native grass mixtures.</w:t>
            </w:r>
          </w:p>
          <w:p w14:paraId="4F3E5812" w14:textId="0E6D24F3" w:rsidR="003F734F" w:rsidRPr="00B16252" w:rsidRDefault="003F734F" w:rsidP="003F734F">
            <w:pPr>
              <w:tabs>
                <w:tab w:val="left" w:pos="1980"/>
              </w:tabs>
              <w:spacing w:before="60" w:after="60"/>
              <w:ind w:left="216" w:hanging="216"/>
            </w:pPr>
            <w:r w:rsidRPr="00B16252">
              <w:rPr>
                <w:rFonts w:eastAsiaTheme="minorEastAsia"/>
                <w:sz w:val="20"/>
                <w:szCs w:val="20"/>
                <w:vertAlign w:val="superscript"/>
              </w:rPr>
              <w:t>2</w:t>
            </w:r>
            <w:r w:rsidRPr="00B16252">
              <w:rPr>
                <w:rFonts w:eastAsiaTheme="minorEastAsia"/>
                <w:sz w:val="20"/>
                <w:szCs w:val="20"/>
                <w:vertAlign w:val="superscript"/>
              </w:rPr>
              <w:tab/>
            </w:r>
            <w:r w:rsidRPr="00B16252">
              <w:rPr>
                <w:rFonts w:eastAsiaTheme="minorEastAsia"/>
                <w:sz w:val="20"/>
                <w:szCs w:val="20"/>
              </w:rPr>
              <w:t>When selecting n, consider cover to a height of about 0.1feet. This is the only part of the plant cover that will obstruct sheet flow.</w:t>
            </w:r>
          </w:p>
        </w:tc>
      </w:tr>
    </w:tbl>
    <w:p w14:paraId="4AFE3C27" w14:textId="44AE3060" w:rsidR="00C211D2" w:rsidRPr="00B16252" w:rsidRDefault="002B436B" w:rsidP="00C211D2">
      <w:pPr>
        <w:pStyle w:val="BodyText"/>
        <w:spacing w:before="240"/>
      </w:pPr>
      <w:r w:rsidRPr="00B16252">
        <w:t>After a maximum of 300 feet, sheet flow usually becomes s</w:t>
      </w:r>
      <w:r w:rsidR="00506E6F" w:rsidRPr="00B16252">
        <w:t>hallow concentrated flow</w:t>
      </w:r>
      <w:r w:rsidRPr="00B16252">
        <w:t xml:space="preserve"> with a depth of 0.1</w:t>
      </w:r>
      <w:r w:rsidR="003F734F" w:rsidRPr="00B16252">
        <w:t> </w:t>
      </w:r>
      <w:r w:rsidRPr="00B16252">
        <w:t>feet to 0.5 feet.</w:t>
      </w:r>
      <w:r w:rsidR="00506E6F" w:rsidRPr="00B16252">
        <w:t xml:space="preserve"> </w:t>
      </w:r>
      <w:r w:rsidRPr="00B16252">
        <w:t xml:space="preserve">The average velocity for shallow concentrated flow can be estimated from </w:t>
      </w:r>
      <w:r w:rsidR="00506E6F" w:rsidRPr="00B16252">
        <w:t>the following formula</w:t>
      </w:r>
      <w:r w:rsidRPr="00B16252">
        <w:t xml:space="preserve">s and shallow concentrated flow time can be determined by dividing the </w:t>
      </w:r>
      <w:r w:rsidR="002E0CCA" w:rsidRPr="00B16252">
        <w:t>flow length by the average velocity.</w:t>
      </w:r>
    </w:p>
    <w:p w14:paraId="74303B55" w14:textId="1E83F448" w:rsidR="002B436B" w:rsidRPr="00B16252" w:rsidRDefault="002B436B" w:rsidP="002405F8">
      <w:pPr>
        <w:pStyle w:val="TableCaptionTitle"/>
      </w:pPr>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5</w:t>
      </w:r>
      <w:r w:rsidR="00962180">
        <w:fldChar w:fldCharType="end"/>
      </w:r>
      <w:r w:rsidRPr="00B16252">
        <w:t>.</w:t>
      </w:r>
      <w:r w:rsidRPr="00B16252">
        <w:tab/>
      </w:r>
      <w:r w:rsidR="00FF6C60" w:rsidRPr="00B16252">
        <w:t>Velocity Equations for Shallow Concentrated Flow</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6390"/>
        <w:gridCol w:w="2161"/>
      </w:tblGrid>
      <w:tr w:rsidR="00FF6C60" w:rsidRPr="00B16252" w14:paraId="72CB89CF" w14:textId="77777777" w:rsidTr="00B16252">
        <w:trPr>
          <w:jc w:val="center"/>
        </w:trPr>
        <w:tc>
          <w:tcPr>
            <w:tcW w:w="6390" w:type="dxa"/>
            <w:shd w:val="clear" w:color="auto" w:fill="00677F"/>
            <w:vAlign w:val="center"/>
          </w:tcPr>
          <w:p w14:paraId="1C11F60D" w14:textId="77777777" w:rsidR="00FF6C60" w:rsidRPr="00B16252" w:rsidRDefault="00FF6C60" w:rsidP="003B6EE8">
            <w:pPr>
              <w:pStyle w:val="TableHeading"/>
            </w:pPr>
            <w:r w:rsidRPr="00B16252">
              <w:t>Surface Description</w:t>
            </w:r>
          </w:p>
        </w:tc>
        <w:tc>
          <w:tcPr>
            <w:tcW w:w="2161" w:type="dxa"/>
            <w:shd w:val="clear" w:color="auto" w:fill="00677F"/>
            <w:vAlign w:val="center"/>
          </w:tcPr>
          <w:p w14:paraId="7819046C" w14:textId="77777777" w:rsidR="00FF6C60" w:rsidRPr="00B16252" w:rsidRDefault="00FF6C60" w:rsidP="003B6EE8">
            <w:pPr>
              <w:pStyle w:val="TableHeading"/>
            </w:pPr>
            <w:r w:rsidRPr="00B16252">
              <w:t>Velocity Equation</w:t>
            </w:r>
            <w:r w:rsidRPr="00B16252">
              <w:rPr>
                <w:vertAlign w:val="superscript"/>
              </w:rPr>
              <w:t>1</w:t>
            </w:r>
          </w:p>
        </w:tc>
      </w:tr>
      <w:tr w:rsidR="00FF6C60" w:rsidRPr="00B16252" w14:paraId="277D1134" w14:textId="77777777" w:rsidTr="00B16252">
        <w:trPr>
          <w:jc w:val="center"/>
        </w:trPr>
        <w:tc>
          <w:tcPr>
            <w:tcW w:w="6390" w:type="dxa"/>
            <w:vAlign w:val="center"/>
          </w:tcPr>
          <w:p w14:paraId="0572BDAB" w14:textId="77777777" w:rsidR="00FF6C60" w:rsidRPr="00B16252" w:rsidRDefault="00FF6C60" w:rsidP="003B6EE8">
            <w:pPr>
              <w:pStyle w:val="TableText"/>
            </w:pPr>
            <w:r w:rsidRPr="00B16252">
              <w:t>Pavement and Small Upland Gullies</w:t>
            </w:r>
          </w:p>
        </w:tc>
        <w:tc>
          <w:tcPr>
            <w:tcW w:w="2161" w:type="dxa"/>
            <w:vAlign w:val="center"/>
          </w:tcPr>
          <w:p w14:paraId="1DE2F927" w14:textId="77777777" w:rsidR="00FF6C60" w:rsidRPr="00B16252" w:rsidRDefault="00FF6C60" w:rsidP="003B6EE8">
            <w:pPr>
              <w:pStyle w:val="TableText"/>
              <w:jc w:val="center"/>
            </w:pPr>
            <m:oMathPara>
              <m:oMath>
                <m:r>
                  <w:rPr>
                    <w:rFonts w:ascii="Cambria Math" w:hAnsi="Cambria Math"/>
                  </w:rPr>
                  <m:t>V=20.328</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60FF63A2" w14:textId="77777777" w:rsidTr="00B16252">
        <w:trPr>
          <w:jc w:val="center"/>
        </w:trPr>
        <w:tc>
          <w:tcPr>
            <w:tcW w:w="6390" w:type="dxa"/>
            <w:vAlign w:val="center"/>
          </w:tcPr>
          <w:p w14:paraId="0409CF09" w14:textId="77777777" w:rsidR="00FF6C60" w:rsidRPr="00B16252" w:rsidRDefault="00FF6C60" w:rsidP="003B6EE8">
            <w:pPr>
              <w:pStyle w:val="TableText"/>
            </w:pPr>
            <w:r w:rsidRPr="00B16252">
              <w:t>Grassed Waterways</w:t>
            </w:r>
          </w:p>
        </w:tc>
        <w:tc>
          <w:tcPr>
            <w:tcW w:w="2161" w:type="dxa"/>
            <w:vAlign w:val="center"/>
          </w:tcPr>
          <w:p w14:paraId="07584944"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16.135</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2A310A7F" w14:textId="77777777" w:rsidTr="00B16252">
        <w:trPr>
          <w:jc w:val="center"/>
        </w:trPr>
        <w:tc>
          <w:tcPr>
            <w:tcW w:w="6390" w:type="dxa"/>
            <w:vAlign w:val="center"/>
          </w:tcPr>
          <w:p w14:paraId="409E24F4" w14:textId="77777777" w:rsidR="00FF6C60" w:rsidRPr="00B16252" w:rsidRDefault="00FF6C60" w:rsidP="003B6EE8">
            <w:pPr>
              <w:pStyle w:val="TableText"/>
            </w:pPr>
            <w:r w:rsidRPr="00B16252">
              <w:t>Nearly Bare and Untilled Soil</w:t>
            </w:r>
          </w:p>
        </w:tc>
        <w:tc>
          <w:tcPr>
            <w:tcW w:w="2161" w:type="dxa"/>
            <w:vAlign w:val="center"/>
          </w:tcPr>
          <w:p w14:paraId="0DFC7C16"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9.965</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6320224E" w14:textId="77777777" w:rsidTr="00B16252">
        <w:trPr>
          <w:jc w:val="center"/>
        </w:trPr>
        <w:tc>
          <w:tcPr>
            <w:tcW w:w="6390" w:type="dxa"/>
            <w:vAlign w:val="center"/>
          </w:tcPr>
          <w:p w14:paraId="366C6DF3" w14:textId="77777777" w:rsidR="00FF6C60" w:rsidRPr="00B16252" w:rsidRDefault="00FF6C60" w:rsidP="003B6EE8">
            <w:pPr>
              <w:pStyle w:val="TableText"/>
            </w:pPr>
            <w:r w:rsidRPr="00B16252">
              <w:t>Cultivated Straight Row Crops</w:t>
            </w:r>
          </w:p>
        </w:tc>
        <w:tc>
          <w:tcPr>
            <w:tcW w:w="2161" w:type="dxa"/>
            <w:vAlign w:val="center"/>
          </w:tcPr>
          <w:p w14:paraId="78C2C583"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8.762</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677F4ED8" w14:textId="77777777" w:rsidTr="00B16252">
        <w:trPr>
          <w:jc w:val="center"/>
        </w:trPr>
        <w:tc>
          <w:tcPr>
            <w:tcW w:w="6390" w:type="dxa"/>
            <w:vAlign w:val="center"/>
          </w:tcPr>
          <w:p w14:paraId="62D103F1" w14:textId="77777777" w:rsidR="00FF6C60" w:rsidRPr="00B16252" w:rsidRDefault="00FF6C60" w:rsidP="003B6EE8">
            <w:pPr>
              <w:pStyle w:val="TableText"/>
            </w:pPr>
            <w:r w:rsidRPr="00B16252">
              <w:t>Short Grass Pasture</w:t>
            </w:r>
          </w:p>
        </w:tc>
        <w:tc>
          <w:tcPr>
            <w:tcW w:w="2161" w:type="dxa"/>
            <w:vAlign w:val="center"/>
          </w:tcPr>
          <w:p w14:paraId="07912D30"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6.962</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2D450EFF" w14:textId="77777777" w:rsidTr="00B16252">
        <w:trPr>
          <w:jc w:val="center"/>
        </w:trPr>
        <w:tc>
          <w:tcPr>
            <w:tcW w:w="6390" w:type="dxa"/>
            <w:vAlign w:val="center"/>
          </w:tcPr>
          <w:p w14:paraId="1A00AE74" w14:textId="77777777" w:rsidR="00FF6C60" w:rsidRPr="00B16252" w:rsidRDefault="00FF6C60" w:rsidP="003B6EE8">
            <w:pPr>
              <w:pStyle w:val="TableText"/>
            </w:pPr>
            <w:r w:rsidRPr="00B16252">
              <w:t>Minimum Tillage Cultivation, Contour or Strip-Cropped and Woodlands</w:t>
            </w:r>
          </w:p>
        </w:tc>
        <w:tc>
          <w:tcPr>
            <w:tcW w:w="2161" w:type="dxa"/>
            <w:vAlign w:val="center"/>
          </w:tcPr>
          <w:p w14:paraId="273166E4"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5.032</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r w:rsidR="00FF6C60" w:rsidRPr="00B16252" w14:paraId="7471D700" w14:textId="77777777" w:rsidTr="00B16252">
        <w:trPr>
          <w:jc w:val="center"/>
        </w:trPr>
        <w:tc>
          <w:tcPr>
            <w:tcW w:w="6390" w:type="dxa"/>
            <w:vAlign w:val="center"/>
          </w:tcPr>
          <w:p w14:paraId="4D5D2221" w14:textId="77777777" w:rsidR="00FF6C60" w:rsidRPr="00B16252" w:rsidRDefault="00FF6C60" w:rsidP="003B6EE8">
            <w:pPr>
              <w:pStyle w:val="TableText"/>
            </w:pPr>
            <w:r w:rsidRPr="00B16252">
              <w:t>Forest with Heavy Ground Litter and Hay Meadows</w:t>
            </w:r>
          </w:p>
        </w:tc>
        <w:tc>
          <w:tcPr>
            <w:tcW w:w="2161" w:type="dxa"/>
            <w:vAlign w:val="center"/>
          </w:tcPr>
          <w:p w14:paraId="08F32F7F" w14:textId="77777777" w:rsidR="00FF6C60" w:rsidRPr="00B16252" w:rsidRDefault="00FF6C60" w:rsidP="003B6EE8">
            <w:pPr>
              <w:pStyle w:val="TableText"/>
              <w:jc w:val="center"/>
            </w:pPr>
            <m:oMathPara>
              <m:oMath>
                <m:r>
                  <w:rPr>
                    <w:rFonts w:ascii="Cambria Math" w:hAnsi="Cambria Math"/>
                  </w:rPr>
                  <m:t>V=</m:t>
                </m:r>
                <m:r>
                  <m:rPr>
                    <m:sty m:val="p"/>
                  </m:rPr>
                  <w:rPr>
                    <w:rFonts w:ascii="Cambria Math" w:hAnsi="Cambria Math"/>
                  </w:rPr>
                  <m:t>2.516</m:t>
                </m:r>
                <m:sSup>
                  <m:sSupPr>
                    <m:ctrlPr>
                      <w:rPr>
                        <w:rFonts w:ascii="Cambria Math" w:hAnsi="Cambria Math"/>
                        <w:i/>
                      </w:rPr>
                    </m:ctrlPr>
                  </m:sSupPr>
                  <m:e>
                    <m:r>
                      <w:rPr>
                        <w:rFonts w:ascii="Cambria Math" w:hAnsi="Cambria Math"/>
                      </w:rPr>
                      <m:t>(S)</m:t>
                    </m:r>
                  </m:e>
                  <m:sup>
                    <m:r>
                      <w:rPr>
                        <w:rFonts w:ascii="Cambria Math" w:hAnsi="Cambria Math"/>
                      </w:rPr>
                      <m:t>0.5</m:t>
                    </m:r>
                  </m:sup>
                </m:sSup>
              </m:oMath>
            </m:oMathPara>
          </w:p>
        </w:tc>
      </w:tr>
    </w:tbl>
    <w:p w14:paraId="10E7907C" w14:textId="22E52A7A" w:rsidR="00506E6F" w:rsidRPr="00B16252" w:rsidRDefault="00434E29" w:rsidP="00B16252">
      <w:pPr>
        <w:tabs>
          <w:tab w:val="left" w:pos="1620"/>
        </w:tabs>
        <w:spacing w:before="60" w:after="60"/>
        <w:ind w:left="648" w:hanging="216"/>
        <w:rPr>
          <w:rFonts w:eastAsiaTheme="minorEastAsia"/>
          <w:sz w:val="20"/>
          <w:szCs w:val="20"/>
        </w:rPr>
      </w:pPr>
      <w:r w:rsidRPr="00B16252">
        <w:rPr>
          <w:rFonts w:eastAsiaTheme="minorEastAsia"/>
          <w:sz w:val="20"/>
          <w:szCs w:val="20"/>
          <w:vertAlign w:val="superscript"/>
        </w:rPr>
        <w:t>1</w:t>
      </w:r>
      <w:r w:rsidR="00557F02" w:rsidRPr="00B16252">
        <w:rPr>
          <w:rFonts w:eastAsiaTheme="minorEastAsia"/>
          <w:sz w:val="20"/>
          <w:szCs w:val="20"/>
          <w:vertAlign w:val="superscript"/>
        </w:rPr>
        <w:tab/>
      </w:r>
      <m:oMath>
        <m:r>
          <w:rPr>
            <w:rFonts w:ascii="Cambria Math" w:eastAsiaTheme="minorEastAsia" w:hAnsi="Cambria Math"/>
            <w:sz w:val="20"/>
            <w:szCs w:val="20"/>
            <w:vertAlign w:val="superscript"/>
          </w:rPr>
          <m:t>V=Average Velocity, ft/s</m:t>
        </m:r>
      </m:oMath>
      <w:r w:rsidRPr="00B16252">
        <w:rPr>
          <w:rFonts w:eastAsiaTheme="minorEastAsia"/>
          <w:sz w:val="20"/>
          <w:szCs w:val="20"/>
        </w:rPr>
        <w:tab/>
      </w:r>
      <m:oMath>
        <m:r>
          <w:rPr>
            <w:rFonts w:ascii="Cambria Math" w:eastAsiaTheme="minorEastAsia" w:hAnsi="Cambria Math"/>
            <w:sz w:val="20"/>
            <w:szCs w:val="20"/>
          </w:rPr>
          <m:t>S=Slope of Land Surface, ft/ft</m:t>
        </m:r>
      </m:oMath>
    </w:p>
    <w:p w14:paraId="15E11225" w14:textId="73465C64" w:rsidR="00506E6F" w:rsidRPr="00B16252" w:rsidRDefault="00506E6F" w:rsidP="007279EF">
      <w:pPr>
        <w:pStyle w:val="Heading5"/>
      </w:pPr>
      <w:r w:rsidRPr="00B16252">
        <w:t xml:space="preserve">Pipe and Open </w:t>
      </w:r>
      <w:r w:rsidRPr="007279EF">
        <w:t>Channel</w:t>
      </w:r>
      <w:r w:rsidRPr="00B16252">
        <w:t xml:space="preserve"> Flow Time</w:t>
      </w:r>
    </w:p>
    <w:p w14:paraId="32B3089B" w14:textId="72216F13" w:rsidR="00807478" w:rsidRPr="00B16252" w:rsidRDefault="005E6957" w:rsidP="003F734F">
      <w:pPr>
        <w:pStyle w:val="BodyText"/>
      </w:pPr>
      <w:r w:rsidRPr="00B16252">
        <w:t>The average velocity for p</w:t>
      </w:r>
      <w:r w:rsidR="006F3320" w:rsidRPr="00B16252">
        <w:t>ipe</w:t>
      </w:r>
      <w:r w:rsidR="00D33977" w:rsidRPr="00B16252">
        <w:t xml:space="preserve"> </w:t>
      </w:r>
      <w:r w:rsidRPr="00B16252">
        <w:t>and</w:t>
      </w:r>
      <w:r w:rsidR="00D33977" w:rsidRPr="00B16252">
        <w:t xml:space="preserve"> open channel flow can be estimated from the hydraulic properties of the conduit or channel</w:t>
      </w:r>
      <w:r w:rsidRPr="00B16252">
        <w:t xml:space="preserve"> by using Manning’s equation</w:t>
      </w:r>
      <w:r w:rsidR="00D33977" w:rsidRPr="00B16252">
        <w:t>.</w:t>
      </w:r>
      <w:r w:rsidRPr="00B16252">
        <w:t xml:space="preserve"> Pipe and open channel flow time can be determined by dividing the flow length by the average velocity.</w:t>
      </w:r>
      <w:r w:rsidR="00D33977" w:rsidRPr="00B16252">
        <w:t xml:space="preserve"> </w:t>
      </w:r>
      <w:r w:rsidRPr="00B16252">
        <w:t>See Chapters Three and Four for additional discussion on flow in pipes and open channels.</w:t>
      </w:r>
    </w:p>
    <w:p w14:paraId="7044E325" w14:textId="6D5360BC" w:rsidR="00AB63B5" w:rsidRPr="00B16252" w:rsidRDefault="00AB63B5" w:rsidP="002405F8">
      <w:pPr>
        <w:pStyle w:val="Heading4"/>
      </w:pPr>
      <w:r w:rsidRPr="00B16252">
        <w:lastRenderedPageBreak/>
        <w:t>Rainfall Intensity</w:t>
      </w:r>
    </w:p>
    <w:p w14:paraId="251E5665" w14:textId="6488F5B9" w:rsidR="00762549" w:rsidRPr="00B16252" w:rsidRDefault="004F26B8" w:rsidP="00744454">
      <w:pPr>
        <w:pStyle w:val="BodyText"/>
      </w:pPr>
      <w:r w:rsidRPr="00B16252">
        <w:t>The rainfall intensity is the average rainfall rate (</w:t>
      </w:r>
      <w:r w:rsidR="00DF4441" w:rsidRPr="00B16252">
        <w:t>inches per hour</w:t>
      </w:r>
      <w:r w:rsidRPr="00B16252">
        <w:t xml:space="preserve">) </w:t>
      </w:r>
      <w:r w:rsidRPr="00B16252">
        <w:rPr>
          <w:b/>
          <w:i/>
        </w:rPr>
        <w:t xml:space="preserve">for a duration equal to the </w:t>
      </w:r>
      <w:r w:rsidR="00DF4441" w:rsidRPr="00B16252">
        <w:rPr>
          <w:b/>
          <w:i/>
        </w:rPr>
        <w:t>Tc</w:t>
      </w:r>
      <w:r w:rsidRPr="00B16252">
        <w:t xml:space="preserve"> for a selected return period. </w:t>
      </w:r>
      <w:r w:rsidR="00DF4441" w:rsidRPr="00B16252">
        <w:t>T</w:t>
      </w:r>
      <w:r w:rsidRPr="00B16252">
        <w:t xml:space="preserve">he rainfall intensity </w:t>
      </w:r>
      <w:r w:rsidR="00DF4441" w:rsidRPr="00B16252">
        <w:t>shall</w:t>
      </w:r>
      <w:r w:rsidRPr="00B16252">
        <w:t xml:space="preserve"> be determined from Intensity-Duration-Frequency (IDF) curves</w:t>
      </w:r>
      <w:r w:rsidR="00DF4441" w:rsidRPr="00B16252">
        <w:t xml:space="preserve"> shown </w:t>
      </w:r>
      <w:r w:rsidR="003F734F" w:rsidRPr="00B16252">
        <w:t>o</w:t>
      </w:r>
      <w:r w:rsidR="00DF4441" w:rsidRPr="00B16252">
        <w:t xml:space="preserve">n </w:t>
      </w:r>
      <w:r w:rsidR="003F734F" w:rsidRPr="00B16252">
        <w:fldChar w:fldCharType="begin"/>
      </w:r>
      <w:r w:rsidR="003F734F" w:rsidRPr="00B16252">
        <w:instrText xml:space="preserve"> REF _Ref46304024 \h </w:instrText>
      </w:r>
      <w:r w:rsidR="003F734F" w:rsidRPr="00B16252">
        <w:fldChar w:fldCharType="separate"/>
      </w:r>
      <w:r w:rsidR="003F734F" w:rsidRPr="00B16252">
        <w:t>Figure 2</w:t>
      </w:r>
      <w:r w:rsidR="003F734F" w:rsidRPr="00B16252">
        <w:noBreakHyphen/>
        <w:t>1</w:t>
      </w:r>
      <w:r w:rsidR="003F734F" w:rsidRPr="00B16252">
        <w:fldChar w:fldCharType="end"/>
      </w:r>
      <w:r w:rsidR="006863DA" w:rsidRPr="00B16252">
        <w:t xml:space="preserve"> or the tabular data in </w:t>
      </w:r>
      <w:r w:rsidR="003F734F" w:rsidRPr="00B16252">
        <w:fldChar w:fldCharType="begin"/>
      </w:r>
      <w:r w:rsidR="003F734F" w:rsidRPr="00B16252">
        <w:instrText xml:space="preserve"> REF _Ref46304037 \h </w:instrText>
      </w:r>
      <w:r w:rsidR="003F734F" w:rsidRPr="00B16252">
        <w:fldChar w:fldCharType="separate"/>
      </w:r>
      <w:r w:rsidR="003F734F" w:rsidRPr="00B16252">
        <w:t>Table 2</w:t>
      </w:r>
      <w:r w:rsidR="003F734F" w:rsidRPr="00B16252">
        <w:noBreakHyphen/>
        <w:t>6</w:t>
      </w:r>
      <w:r w:rsidR="003F734F" w:rsidRPr="00B16252">
        <w:fldChar w:fldCharType="end"/>
      </w:r>
      <w:r w:rsidR="00DF4441" w:rsidRPr="00B16252">
        <w:t xml:space="preserve">. All rainfall intensity data provided was obtained from the </w:t>
      </w:r>
      <w:r w:rsidR="002D5314" w:rsidRPr="00B16252">
        <w:t xml:space="preserve">National Oceanic and Atmospheric Administration </w:t>
      </w:r>
      <w:r w:rsidR="00DF4441" w:rsidRPr="00B16252">
        <w:t>(NOAA) Atlas 14 Point Precipitation Frequency Estimates.</w:t>
      </w:r>
    </w:p>
    <w:p w14:paraId="6EC13825" w14:textId="4FF51F45" w:rsidR="006863DA" w:rsidRPr="00B16252" w:rsidRDefault="006863DA" w:rsidP="002405F8">
      <w:pPr>
        <w:pStyle w:val="FigureCaptionTitle"/>
      </w:pPr>
      <w:bookmarkStart w:id="6" w:name="_Ref46304024"/>
      <w:bookmarkStart w:id="7" w:name="_Toc503513905"/>
      <w:bookmarkStart w:id="8" w:name="_Toc46327500"/>
      <w:r w:rsidRPr="00B16252">
        <w:t xml:space="preserve">Figure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Figure \* ARABIC \s 1 </w:instrText>
      </w:r>
      <w:r w:rsidR="00962180">
        <w:fldChar w:fldCharType="separate"/>
      </w:r>
      <w:r w:rsidR="00857E68" w:rsidRPr="00B16252">
        <w:t>1</w:t>
      </w:r>
      <w:r w:rsidR="00962180">
        <w:fldChar w:fldCharType="end"/>
      </w:r>
      <w:bookmarkEnd w:id="6"/>
      <w:r w:rsidRPr="00B16252">
        <w:t>.</w:t>
      </w:r>
      <w:r w:rsidRPr="00B16252">
        <w:tab/>
      </w:r>
      <w:bookmarkEnd w:id="7"/>
      <w:r w:rsidRPr="00B16252">
        <w:t>Intensity-Duration-Frequency Curves</w:t>
      </w:r>
      <w:bookmarkEnd w:id="8"/>
    </w:p>
    <w:p w14:paraId="3605667E" w14:textId="40AD737D" w:rsidR="00C17855" w:rsidRPr="00B16252" w:rsidRDefault="00C21C05" w:rsidP="00807478">
      <w:pPr>
        <w:pStyle w:val="BodyText"/>
        <w:jc w:val="center"/>
      </w:pPr>
      <w:r w:rsidRPr="00B16252">
        <w:rPr>
          <w:noProof/>
        </w:rPr>
        <w:drawing>
          <wp:inline distT="0" distB="0" distL="0" distR="0" wp14:anchorId="6C1D4CD1" wp14:editId="5E1886D7">
            <wp:extent cx="5440797" cy="39503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40797" cy="3950335"/>
                    </a:xfrm>
                    <a:prstGeom prst="rect">
                      <a:avLst/>
                    </a:prstGeom>
                    <a:noFill/>
                  </pic:spPr>
                </pic:pic>
              </a:graphicData>
            </a:graphic>
          </wp:inline>
        </w:drawing>
      </w:r>
    </w:p>
    <w:p w14:paraId="7392C683" w14:textId="47591782" w:rsidR="006863DA" w:rsidRPr="00B16252" w:rsidRDefault="006863DA" w:rsidP="002405F8">
      <w:pPr>
        <w:pStyle w:val="TableCaptionTitle"/>
      </w:pPr>
      <w:bookmarkStart w:id="9" w:name="_Ref46304037"/>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6</w:t>
      </w:r>
      <w:r w:rsidR="00962180">
        <w:fldChar w:fldCharType="end"/>
      </w:r>
      <w:bookmarkEnd w:id="9"/>
      <w:r w:rsidRPr="00B16252">
        <w:t>.</w:t>
      </w:r>
      <w:r w:rsidRPr="00B16252">
        <w:tab/>
        <w:t>Rainfall Intensity Tabular Data</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296"/>
        <w:gridCol w:w="1296"/>
        <w:gridCol w:w="1296"/>
        <w:gridCol w:w="1296"/>
        <w:gridCol w:w="1296"/>
        <w:gridCol w:w="1296"/>
        <w:gridCol w:w="1297"/>
      </w:tblGrid>
      <w:tr w:rsidR="002405F8" w:rsidRPr="00B16252" w14:paraId="4F14CC89" w14:textId="77777777" w:rsidTr="003F734F">
        <w:trPr>
          <w:jc w:val="center"/>
        </w:trPr>
        <w:tc>
          <w:tcPr>
            <w:tcW w:w="1296" w:type="dxa"/>
            <w:shd w:val="clear" w:color="auto" w:fill="00677F"/>
            <w:vAlign w:val="center"/>
          </w:tcPr>
          <w:p w14:paraId="6D04AFEF" w14:textId="77777777" w:rsidR="002405F8" w:rsidRPr="00B16252" w:rsidRDefault="002405F8" w:rsidP="003B6EE8">
            <w:pPr>
              <w:pStyle w:val="TableHeading"/>
            </w:pPr>
            <w:r w:rsidRPr="00B16252">
              <w:t>Duration</w:t>
            </w:r>
          </w:p>
        </w:tc>
        <w:tc>
          <w:tcPr>
            <w:tcW w:w="1296" w:type="dxa"/>
            <w:shd w:val="clear" w:color="auto" w:fill="00677F"/>
            <w:vAlign w:val="center"/>
          </w:tcPr>
          <w:p w14:paraId="59D2B0BD" w14:textId="77777777" w:rsidR="002405F8" w:rsidRPr="00B16252" w:rsidRDefault="002405F8" w:rsidP="003B6EE8">
            <w:pPr>
              <w:pStyle w:val="TableHeading"/>
            </w:pPr>
            <w:r w:rsidRPr="00B16252">
              <w:t>2 Year</w:t>
            </w:r>
          </w:p>
        </w:tc>
        <w:tc>
          <w:tcPr>
            <w:tcW w:w="1296" w:type="dxa"/>
            <w:shd w:val="clear" w:color="auto" w:fill="00677F"/>
            <w:vAlign w:val="center"/>
          </w:tcPr>
          <w:p w14:paraId="02D317EF" w14:textId="77777777" w:rsidR="002405F8" w:rsidRPr="00B16252" w:rsidRDefault="002405F8" w:rsidP="003B6EE8">
            <w:pPr>
              <w:pStyle w:val="TableHeading"/>
            </w:pPr>
            <w:r w:rsidRPr="00B16252">
              <w:t>5 Year</w:t>
            </w:r>
          </w:p>
        </w:tc>
        <w:tc>
          <w:tcPr>
            <w:tcW w:w="1296" w:type="dxa"/>
            <w:shd w:val="clear" w:color="auto" w:fill="00677F"/>
            <w:vAlign w:val="center"/>
          </w:tcPr>
          <w:p w14:paraId="7749D40F" w14:textId="77777777" w:rsidR="002405F8" w:rsidRPr="00B16252" w:rsidRDefault="002405F8" w:rsidP="003B6EE8">
            <w:pPr>
              <w:pStyle w:val="TableHeading"/>
            </w:pPr>
            <w:r w:rsidRPr="00B16252">
              <w:t>10 Year</w:t>
            </w:r>
          </w:p>
        </w:tc>
        <w:tc>
          <w:tcPr>
            <w:tcW w:w="1296" w:type="dxa"/>
            <w:shd w:val="clear" w:color="auto" w:fill="00677F"/>
            <w:vAlign w:val="center"/>
          </w:tcPr>
          <w:p w14:paraId="6659320B" w14:textId="77777777" w:rsidR="002405F8" w:rsidRPr="00B16252" w:rsidRDefault="002405F8" w:rsidP="003B6EE8">
            <w:pPr>
              <w:pStyle w:val="TableHeading"/>
            </w:pPr>
            <w:r w:rsidRPr="00B16252">
              <w:t>25 Year</w:t>
            </w:r>
          </w:p>
        </w:tc>
        <w:tc>
          <w:tcPr>
            <w:tcW w:w="1296" w:type="dxa"/>
            <w:shd w:val="clear" w:color="auto" w:fill="00677F"/>
            <w:vAlign w:val="center"/>
          </w:tcPr>
          <w:p w14:paraId="06E1C4D0" w14:textId="77777777" w:rsidR="002405F8" w:rsidRPr="00B16252" w:rsidRDefault="002405F8" w:rsidP="003B6EE8">
            <w:pPr>
              <w:pStyle w:val="TableHeading"/>
            </w:pPr>
            <w:r w:rsidRPr="00B16252">
              <w:t>50 Year</w:t>
            </w:r>
          </w:p>
        </w:tc>
        <w:tc>
          <w:tcPr>
            <w:tcW w:w="1297" w:type="dxa"/>
            <w:shd w:val="clear" w:color="auto" w:fill="00677F"/>
            <w:vAlign w:val="center"/>
          </w:tcPr>
          <w:p w14:paraId="1E4819DC" w14:textId="77777777" w:rsidR="002405F8" w:rsidRPr="00B16252" w:rsidRDefault="002405F8" w:rsidP="003B6EE8">
            <w:pPr>
              <w:pStyle w:val="TableHeading"/>
            </w:pPr>
            <w:r w:rsidRPr="00B16252">
              <w:t>100 Year</w:t>
            </w:r>
          </w:p>
        </w:tc>
      </w:tr>
      <w:tr w:rsidR="002405F8" w:rsidRPr="00B16252" w14:paraId="108AFBA8" w14:textId="77777777" w:rsidTr="003F734F">
        <w:trPr>
          <w:jc w:val="center"/>
        </w:trPr>
        <w:tc>
          <w:tcPr>
            <w:tcW w:w="1296" w:type="dxa"/>
            <w:vAlign w:val="center"/>
          </w:tcPr>
          <w:p w14:paraId="6BF785C6" w14:textId="77777777" w:rsidR="002405F8" w:rsidRPr="00B16252" w:rsidRDefault="002405F8" w:rsidP="003B6EE8">
            <w:pPr>
              <w:pStyle w:val="TableText"/>
              <w:jc w:val="center"/>
            </w:pPr>
            <w:r w:rsidRPr="00B16252">
              <w:t>5 Minutes</w:t>
            </w:r>
          </w:p>
        </w:tc>
        <w:tc>
          <w:tcPr>
            <w:tcW w:w="1296" w:type="dxa"/>
            <w:vAlign w:val="center"/>
          </w:tcPr>
          <w:p w14:paraId="0A416E85" w14:textId="77777777" w:rsidR="002405F8" w:rsidRPr="00B16252" w:rsidRDefault="002405F8" w:rsidP="003B6EE8">
            <w:pPr>
              <w:pStyle w:val="TableText"/>
              <w:jc w:val="center"/>
            </w:pPr>
            <w:r w:rsidRPr="00B16252">
              <w:t>5.12</w:t>
            </w:r>
          </w:p>
        </w:tc>
        <w:tc>
          <w:tcPr>
            <w:tcW w:w="1296" w:type="dxa"/>
            <w:vAlign w:val="center"/>
          </w:tcPr>
          <w:p w14:paraId="0B39959F" w14:textId="77777777" w:rsidR="002405F8" w:rsidRPr="00B16252" w:rsidRDefault="002405F8" w:rsidP="003B6EE8">
            <w:pPr>
              <w:pStyle w:val="TableText"/>
              <w:jc w:val="center"/>
            </w:pPr>
            <w:r w:rsidRPr="00B16252">
              <w:t>6.35</w:t>
            </w:r>
          </w:p>
        </w:tc>
        <w:tc>
          <w:tcPr>
            <w:tcW w:w="1296" w:type="dxa"/>
            <w:vAlign w:val="center"/>
          </w:tcPr>
          <w:p w14:paraId="3B2DBC2B" w14:textId="77777777" w:rsidR="002405F8" w:rsidRPr="00B16252" w:rsidRDefault="002405F8" w:rsidP="003B6EE8">
            <w:pPr>
              <w:pStyle w:val="TableText"/>
              <w:jc w:val="center"/>
            </w:pPr>
            <w:r w:rsidRPr="00B16252">
              <w:t>7.43</w:t>
            </w:r>
          </w:p>
        </w:tc>
        <w:tc>
          <w:tcPr>
            <w:tcW w:w="1296" w:type="dxa"/>
            <w:vAlign w:val="center"/>
          </w:tcPr>
          <w:p w14:paraId="64989B6E" w14:textId="77777777" w:rsidR="002405F8" w:rsidRPr="00B16252" w:rsidRDefault="002405F8" w:rsidP="003B6EE8">
            <w:pPr>
              <w:pStyle w:val="TableText"/>
              <w:jc w:val="center"/>
            </w:pPr>
            <w:r w:rsidRPr="00B16252">
              <w:t>9.01</w:t>
            </w:r>
          </w:p>
        </w:tc>
        <w:tc>
          <w:tcPr>
            <w:tcW w:w="1296" w:type="dxa"/>
            <w:vAlign w:val="center"/>
          </w:tcPr>
          <w:p w14:paraId="4D8FB4AF" w14:textId="77777777" w:rsidR="002405F8" w:rsidRPr="00B16252" w:rsidRDefault="002405F8" w:rsidP="003B6EE8">
            <w:pPr>
              <w:pStyle w:val="TableText"/>
              <w:jc w:val="center"/>
            </w:pPr>
            <w:r w:rsidRPr="00B16252">
              <w:t>10.3</w:t>
            </w:r>
          </w:p>
        </w:tc>
        <w:tc>
          <w:tcPr>
            <w:tcW w:w="1297" w:type="dxa"/>
            <w:vAlign w:val="center"/>
          </w:tcPr>
          <w:p w14:paraId="1D1382BB" w14:textId="77777777" w:rsidR="002405F8" w:rsidRPr="00B16252" w:rsidRDefault="002405F8" w:rsidP="003B6EE8">
            <w:pPr>
              <w:pStyle w:val="TableText"/>
              <w:jc w:val="center"/>
            </w:pPr>
            <w:r w:rsidRPr="00B16252">
              <w:t>11.6</w:t>
            </w:r>
          </w:p>
        </w:tc>
      </w:tr>
      <w:tr w:rsidR="002405F8" w:rsidRPr="00B16252" w14:paraId="0F4552F3" w14:textId="77777777" w:rsidTr="003F734F">
        <w:trPr>
          <w:jc w:val="center"/>
        </w:trPr>
        <w:tc>
          <w:tcPr>
            <w:tcW w:w="1296" w:type="dxa"/>
            <w:vAlign w:val="center"/>
          </w:tcPr>
          <w:p w14:paraId="3EE50697" w14:textId="77777777" w:rsidR="002405F8" w:rsidRPr="00B16252" w:rsidRDefault="002405F8" w:rsidP="003B6EE8">
            <w:pPr>
              <w:pStyle w:val="TableText"/>
              <w:jc w:val="center"/>
            </w:pPr>
            <w:r w:rsidRPr="00B16252">
              <w:t>10 Minutes</w:t>
            </w:r>
          </w:p>
        </w:tc>
        <w:tc>
          <w:tcPr>
            <w:tcW w:w="1296" w:type="dxa"/>
            <w:vAlign w:val="center"/>
          </w:tcPr>
          <w:p w14:paraId="2D637AF5" w14:textId="77777777" w:rsidR="002405F8" w:rsidRPr="00B16252" w:rsidRDefault="002405F8" w:rsidP="003B6EE8">
            <w:pPr>
              <w:pStyle w:val="TableText"/>
              <w:jc w:val="center"/>
            </w:pPr>
            <w:r w:rsidRPr="00B16252">
              <w:t>3.75</w:t>
            </w:r>
          </w:p>
        </w:tc>
        <w:tc>
          <w:tcPr>
            <w:tcW w:w="1296" w:type="dxa"/>
            <w:vAlign w:val="center"/>
          </w:tcPr>
          <w:p w14:paraId="5C70D129" w14:textId="77777777" w:rsidR="002405F8" w:rsidRPr="00B16252" w:rsidRDefault="002405F8" w:rsidP="003B6EE8">
            <w:pPr>
              <w:pStyle w:val="TableText"/>
              <w:jc w:val="center"/>
            </w:pPr>
            <w:r w:rsidRPr="00B16252">
              <w:t>4.65</w:t>
            </w:r>
          </w:p>
        </w:tc>
        <w:tc>
          <w:tcPr>
            <w:tcW w:w="1296" w:type="dxa"/>
            <w:vAlign w:val="center"/>
          </w:tcPr>
          <w:p w14:paraId="6F14E8A9" w14:textId="77777777" w:rsidR="002405F8" w:rsidRPr="00B16252" w:rsidRDefault="002405F8" w:rsidP="003B6EE8">
            <w:pPr>
              <w:pStyle w:val="TableText"/>
              <w:jc w:val="center"/>
            </w:pPr>
            <w:r w:rsidRPr="00B16252">
              <w:t>5.44</w:t>
            </w:r>
          </w:p>
        </w:tc>
        <w:tc>
          <w:tcPr>
            <w:tcW w:w="1296" w:type="dxa"/>
            <w:vAlign w:val="center"/>
          </w:tcPr>
          <w:p w14:paraId="102E8246" w14:textId="77777777" w:rsidR="002405F8" w:rsidRPr="00B16252" w:rsidRDefault="002405F8" w:rsidP="003B6EE8">
            <w:pPr>
              <w:pStyle w:val="TableText"/>
              <w:jc w:val="center"/>
            </w:pPr>
            <w:r w:rsidRPr="00B16252">
              <w:t>6.59</w:t>
            </w:r>
          </w:p>
        </w:tc>
        <w:tc>
          <w:tcPr>
            <w:tcW w:w="1296" w:type="dxa"/>
            <w:vAlign w:val="center"/>
          </w:tcPr>
          <w:p w14:paraId="63487A0A" w14:textId="77777777" w:rsidR="002405F8" w:rsidRPr="00B16252" w:rsidRDefault="002405F8" w:rsidP="003B6EE8">
            <w:pPr>
              <w:pStyle w:val="TableText"/>
              <w:jc w:val="center"/>
            </w:pPr>
            <w:r w:rsidRPr="00B16252">
              <w:t>7.54</w:t>
            </w:r>
          </w:p>
        </w:tc>
        <w:tc>
          <w:tcPr>
            <w:tcW w:w="1297" w:type="dxa"/>
            <w:vAlign w:val="center"/>
          </w:tcPr>
          <w:p w14:paraId="6E7EBDD4" w14:textId="77777777" w:rsidR="002405F8" w:rsidRPr="00B16252" w:rsidRDefault="002405F8" w:rsidP="003B6EE8">
            <w:pPr>
              <w:pStyle w:val="TableText"/>
              <w:jc w:val="center"/>
            </w:pPr>
            <w:r w:rsidRPr="00B16252">
              <w:t>8.53</w:t>
            </w:r>
          </w:p>
        </w:tc>
      </w:tr>
      <w:tr w:rsidR="002405F8" w:rsidRPr="00B16252" w14:paraId="4CDE0F14" w14:textId="77777777" w:rsidTr="003F734F">
        <w:trPr>
          <w:jc w:val="center"/>
        </w:trPr>
        <w:tc>
          <w:tcPr>
            <w:tcW w:w="1296" w:type="dxa"/>
            <w:vAlign w:val="center"/>
          </w:tcPr>
          <w:p w14:paraId="718BDB2A" w14:textId="77777777" w:rsidR="002405F8" w:rsidRPr="00B16252" w:rsidRDefault="002405F8" w:rsidP="003B6EE8">
            <w:pPr>
              <w:pStyle w:val="TableText"/>
              <w:jc w:val="center"/>
            </w:pPr>
            <w:r w:rsidRPr="00B16252">
              <w:t>15 Minutes</w:t>
            </w:r>
          </w:p>
        </w:tc>
        <w:tc>
          <w:tcPr>
            <w:tcW w:w="1296" w:type="dxa"/>
            <w:vAlign w:val="center"/>
          </w:tcPr>
          <w:p w14:paraId="169082EE" w14:textId="77777777" w:rsidR="002405F8" w:rsidRPr="00B16252" w:rsidRDefault="002405F8" w:rsidP="003B6EE8">
            <w:pPr>
              <w:pStyle w:val="TableText"/>
              <w:jc w:val="center"/>
            </w:pPr>
            <w:r w:rsidRPr="00B16252">
              <w:t>3.05</w:t>
            </w:r>
          </w:p>
        </w:tc>
        <w:tc>
          <w:tcPr>
            <w:tcW w:w="1296" w:type="dxa"/>
            <w:vAlign w:val="center"/>
          </w:tcPr>
          <w:p w14:paraId="40FBA80C" w14:textId="77777777" w:rsidR="002405F8" w:rsidRPr="00B16252" w:rsidRDefault="002405F8" w:rsidP="003B6EE8">
            <w:pPr>
              <w:pStyle w:val="TableText"/>
              <w:jc w:val="center"/>
            </w:pPr>
            <w:r w:rsidRPr="00B16252">
              <w:t>3.78</w:t>
            </w:r>
          </w:p>
        </w:tc>
        <w:tc>
          <w:tcPr>
            <w:tcW w:w="1296" w:type="dxa"/>
            <w:vAlign w:val="center"/>
          </w:tcPr>
          <w:p w14:paraId="116AA80F" w14:textId="77777777" w:rsidR="002405F8" w:rsidRPr="00B16252" w:rsidRDefault="002405F8" w:rsidP="003B6EE8">
            <w:pPr>
              <w:pStyle w:val="TableText"/>
              <w:jc w:val="center"/>
            </w:pPr>
            <w:r w:rsidRPr="00B16252">
              <w:t>4.42</w:t>
            </w:r>
          </w:p>
        </w:tc>
        <w:tc>
          <w:tcPr>
            <w:tcW w:w="1296" w:type="dxa"/>
            <w:vAlign w:val="center"/>
          </w:tcPr>
          <w:p w14:paraId="43BDF6CE" w14:textId="77777777" w:rsidR="002405F8" w:rsidRPr="00B16252" w:rsidRDefault="002405F8" w:rsidP="003B6EE8">
            <w:pPr>
              <w:pStyle w:val="TableText"/>
              <w:jc w:val="center"/>
            </w:pPr>
            <w:r w:rsidRPr="00B16252">
              <w:t>5.36</w:t>
            </w:r>
          </w:p>
        </w:tc>
        <w:tc>
          <w:tcPr>
            <w:tcW w:w="1296" w:type="dxa"/>
            <w:vAlign w:val="center"/>
          </w:tcPr>
          <w:p w14:paraId="69B20EE1" w14:textId="77777777" w:rsidR="002405F8" w:rsidRPr="00B16252" w:rsidRDefault="002405F8" w:rsidP="003B6EE8">
            <w:pPr>
              <w:pStyle w:val="TableText"/>
              <w:jc w:val="center"/>
            </w:pPr>
            <w:r w:rsidRPr="00B16252">
              <w:t>6.13</w:t>
            </w:r>
          </w:p>
        </w:tc>
        <w:tc>
          <w:tcPr>
            <w:tcW w:w="1297" w:type="dxa"/>
            <w:vAlign w:val="center"/>
          </w:tcPr>
          <w:p w14:paraId="6EF1C9F8" w14:textId="77777777" w:rsidR="002405F8" w:rsidRPr="00B16252" w:rsidRDefault="002405F8" w:rsidP="003B6EE8">
            <w:pPr>
              <w:pStyle w:val="TableText"/>
              <w:jc w:val="center"/>
            </w:pPr>
            <w:r w:rsidRPr="00B16252">
              <w:t>6.93</w:t>
            </w:r>
          </w:p>
        </w:tc>
      </w:tr>
      <w:tr w:rsidR="002405F8" w:rsidRPr="00B16252" w14:paraId="6D1FFE4E" w14:textId="77777777" w:rsidTr="003F734F">
        <w:trPr>
          <w:jc w:val="center"/>
        </w:trPr>
        <w:tc>
          <w:tcPr>
            <w:tcW w:w="1296" w:type="dxa"/>
            <w:vAlign w:val="center"/>
          </w:tcPr>
          <w:p w14:paraId="7DF53FF6" w14:textId="77777777" w:rsidR="002405F8" w:rsidRPr="00B16252" w:rsidRDefault="002405F8" w:rsidP="003B6EE8">
            <w:pPr>
              <w:pStyle w:val="TableText"/>
              <w:jc w:val="center"/>
            </w:pPr>
            <w:r w:rsidRPr="00B16252">
              <w:t>30 Minutes</w:t>
            </w:r>
          </w:p>
        </w:tc>
        <w:tc>
          <w:tcPr>
            <w:tcW w:w="1296" w:type="dxa"/>
            <w:vAlign w:val="center"/>
          </w:tcPr>
          <w:p w14:paraId="5B333AC9" w14:textId="77777777" w:rsidR="002405F8" w:rsidRPr="00B16252" w:rsidRDefault="002405F8" w:rsidP="003B6EE8">
            <w:pPr>
              <w:pStyle w:val="TableText"/>
              <w:jc w:val="center"/>
            </w:pPr>
            <w:r w:rsidRPr="00B16252">
              <w:t>2.15</w:t>
            </w:r>
          </w:p>
        </w:tc>
        <w:tc>
          <w:tcPr>
            <w:tcW w:w="1296" w:type="dxa"/>
            <w:vAlign w:val="center"/>
          </w:tcPr>
          <w:p w14:paraId="57630F47" w14:textId="77777777" w:rsidR="002405F8" w:rsidRPr="00B16252" w:rsidRDefault="002405F8" w:rsidP="003B6EE8">
            <w:pPr>
              <w:pStyle w:val="TableText"/>
              <w:jc w:val="center"/>
            </w:pPr>
            <w:r w:rsidRPr="00B16252">
              <w:t>2.66</w:t>
            </w:r>
          </w:p>
        </w:tc>
        <w:tc>
          <w:tcPr>
            <w:tcW w:w="1296" w:type="dxa"/>
            <w:vAlign w:val="center"/>
          </w:tcPr>
          <w:p w14:paraId="0E4E03F8" w14:textId="77777777" w:rsidR="002405F8" w:rsidRPr="00B16252" w:rsidRDefault="002405F8" w:rsidP="003B6EE8">
            <w:pPr>
              <w:pStyle w:val="TableText"/>
              <w:jc w:val="center"/>
            </w:pPr>
            <w:r w:rsidRPr="00B16252">
              <w:t>3.11</w:t>
            </w:r>
          </w:p>
        </w:tc>
        <w:tc>
          <w:tcPr>
            <w:tcW w:w="1296" w:type="dxa"/>
            <w:vAlign w:val="center"/>
          </w:tcPr>
          <w:p w14:paraId="61FAE728" w14:textId="77777777" w:rsidR="002405F8" w:rsidRPr="00B16252" w:rsidRDefault="002405F8" w:rsidP="003B6EE8">
            <w:pPr>
              <w:pStyle w:val="TableText"/>
              <w:jc w:val="center"/>
            </w:pPr>
            <w:r w:rsidRPr="00B16252">
              <w:t>3.77</w:t>
            </w:r>
          </w:p>
        </w:tc>
        <w:tc>
          <w:tcPr>
            <w:tcW w:w="1296" w:type="dxa"/>
            <w:vAlign w:val="center"/>
          </w:tcPr>
          <w:p w14:paraId="7182CDDC" w14:textId="77777777" w:rsidR="002405F8" w:rsidRPr="00B16252" w:rsidRDefault="002405F8" w:rsidP="003B6EE8">
            <w:pPr>
              <w:pStyle w:val="TableText"/>
              <w:jc w:val="center"/>
            </w:pPr>
            <w:r w:rsidRPr="00B16252">
              <w:t>4.31</w:t>
            </w:r>
          </w:p>
        </w:tc>
        <w:tc>
          <w:tcPr>
            <w:tcW w:w="1297" w:type="dxa"/>
            <w:vAlign w:val="center"/>
          </w:tcPr>
          <w:p w14:paraId="42205314" w14:textId="77777777" w:rsidR="002405F8" w:rsidRPr="00B16252" w:rsidRDefault="002405F8" w:rsidP="003B6EE8">
            <w:pPr>
              <w:pStyle w:val="TableText"/>
              <w:jc w:val="center"/>
            </w:pPr>
            <w:r w:rsidRPr="00B16252">
              <w:t>4.87</w:t>
            </w:r>
          </w:p>
        </w:tc>
      </w:tr>
      <w:tr w:rsidR="002405F8" w:rsidRPr="00B16252" w14:paraId="269DD076" w14:textId="77777777" w:rsidTr="003F734F">
        <w:trPr>
          <w:jc w:val="center"/>
        </w:trPr>
        <w:tc>
          <w:tcPr>
            <w:tcW w:w="1296" w:type="dxa"/>
            <w:vAlign w:val="center"/>
          </w:tcPr>
          <w:p w14:paraId="7F6BE095" w14:textId="77777777" w:rsidR="002405F8" w:rsidRPr="00B16252" w:rsidRDefault="002405F8" w:rsidP="003B6EE8">
            <w:pPr>
              <w:pStyle w:val="TableText"/>
              <w:jc w:val="center"/>
            </w:pPr>
            <w:r w:rsidRPr="00B16252">
              <w:t>60 Minutes</w:t>
            </w:r>
          </w:p>
        </w:tc>
        <w:tc>
          <w:tcPr>
            <w:tcW w:w="1296" w:type="dxa"/>
            <w:vAlign w:val="center"/>
          </w:tcPr>
          <w:p w14:paraId="03018F15" w14:textId="77777777" w:rsidR="002405F8" w:rsidRPr="00B16252" w:rsidRDefault="002405F8" w:rsidP="003B6EE8">
            <w:pPr>
              <w:pStyle w:val="TableText"/>
              <w:jc w:val="center"/>
            </w:pPr>
            <w:r w:rsidRPr="00B16252">
              <w:t>1.38</w:t>
            </w:r>
          </w:p>
        </w:tc>
        <w:tc>
          <w:tcPr>
            <w:tcW w:w="1296" w:type="dxa"/>
            <w:vAlign w:val="center"/>
          </w:tcPr>
          <w:p w14:paraId="6DDAC489" w14:textId="77777777" w:rsidR="002405F8" w:rsidRPr="00B16252" w:rsidRDefault="002405F8" w:rsidP="003B6EE8">
            <w:pPr>
              <w:pStyle w:val="TableText"/>
              <w:jc w:val="center"/>
            </w:pPr>
            <w:r w:rsidRPr="00B16252">
              <w:t>1.72</w:t>
            </w:r>
          </w:p>
        </w:tc>
        <w:tc>
          <w:tcPr>
            <w:tcW w:w="1296" w:type="dxa"/>
            <w:vAlign w:val="center"/>
          </w:tcPr>
          <w:p w14:paraId="7CB2A68B" w14:textId="77777777" w:rsidR="002405F8" w:rsidRPr="00B16252" w:rsidRDefault="002405F8" w:rsidP="003B6EE8">
            <w:pPr>
              <w:pStyle w:val="TableText"/>
              <w:jc w:val="center"/>
            </w:pPr>
            <w:r w:rsidRPr="00B16252">
              <w:t>2.02</w:t>
            </w:r>
          </w:p>
        </w:tc>
        <w:tc>
          <w:tcPr>
            <w:tcW w:w="1296" w:type="dxa"/>
            <w:vAlign w:val="center"/>
          </w:tcPr>
          <w:p w14:paraId="6CAC0D1E" w14:textId="77777777" w:rsidR="002405F8" w:rsidRPr="00B16252" w:rsidRDefault="002405F8" w:rsidP="003B6EE8">
            <w:pPr>
              <w:pStyle w:val="TableText"/>
              <w:jc w:val="center"/>
            </w:pPr>
            <w:r w:rsidRPr="00B16252">
              <w:t>2.46</w:t>
            </w:r>
          </w:p>
        </w:tc>
        <w:tc>
          <w:tcPr>
            <w:tcW w:w="1296" w:type="dxa"/>
            <w:vAlign w:val="center"/>
          </w:tcPr>
          <w:p w14:paraId="1F802406" w14:textId="77777777" w:rsidR="002405F8" w:rsidRPr="00B16252" w:rsidRDefault="002405F8" w:rsidP="003B6EE8">
            <w:pPr>
              <w:pStyle w:val="TableText"/>
              <w:jc w:val="center"/>
            </w:pPr>
            <w:r w:rsidRPr="00B16252">
              <w:t>2.82</w:t>
            </w:r>
          </w:p>
        </w:tc>
        <w:tc>
          <w:tcPr>
            <w:tcW w:w="1297" w:type="dxa"/>
            <w:vAlign w:val="center"/>
          </w:tcPr>
          <w:p w14:paraId="11F2B1DB" w14:textId="77777777" w:rsidR="002405F8" w:rsidRPr="00B16252" w:rsidRDefault="002405F8" w:rsidP="003B6EE8">
            <w:pPr>
              <w:pStyle w:val="TableText"/>
              <w:jc w:val="center"/>
            </w:pPr>
            <w:r w:rsidRPr="00B16252">
              <w:t>3.20</w:t>
            </w:r>
          </w:p>
        </w:tc>
      </w:tr>
      <w:tr w:rsidR="002405F8" w:rsidRPr="00B16252" w14:paraId="4DE0BB5E" w14:textId="77777777" w:rsidTr="003F734F">
        <w:trPr>
          <w:jc w:val="center"/>
        </w:trPr>
        <w:tc>
          <w:tcPr>
            <w:tcW w:w="1296" w:type="dxa"/>
            <w:vAlign w:val="center"/>
          </w:tcPr>
          <w:p w14:paraId="0F5317A9" w14:textId="77777777" w:rsidR="002405F8" w:rsidRPr="00B16252" w:rsidRDefault="002405F8" w:rsidP="003B6EE8">
            <w:pPr>
              <w:pStyle w:val="TableText"/>
              <w:jc w:val="center"/>
            </w:pPr>
            <w:r w:rsidRPr="00B16252">
              <w:t>2 Hours</w:t>
            </w:r>
          </w:p>
        </w:tc>
        <w:tc>
          <w:tcPr>
            <w:tcW w:w="1296" w:type="dxa"/>
            <w:vAlign w:val="center"/>
          </w:tcPr>
          <w:p w14:paraId="2781C985" w14:textId="77777777" w:rsidR="002405F8" w:rsidRPr="00B16252" w:rsidRDefault="002405F8" w:rsidP="003B6EE8">
            <w:pPr>
              <w:pStyle w:val="TableText"/>
              <w:jc w:val="center"/>
            </w:pPr>
            <w:r w:rsidRPr="00B16252">
              <w:t>0.842</w:t>
            </w:r>
          </w:p>
        </w:tc>
        <w:tc>
          <w:tcPr>
            <w:tcW w:w="1296" w:type="dxa"/>
            <w:vAlign w:val="center"/>
          </w:tcPr>
          <w:p w14:paraId="391CBC4D" w14:textId="77777777" w:rsidR="002405F8" w:rsidRPr="00B16252" w:rsidRDefault="002405F8" w:rsidP="003B6EE8">
            <w:pPr>
              <w:pStyle w:val="TableText"/>
              <w:jc w:val="center"/>
            </w:pPr>
            <w:r w:rsidRPr="00B16252">
              <w:t>1.05</w:t>
            </w:r>
          </w:p>
        </w:tc>
        <w:tc>
          <w:tcPr>
            <w:tcW w:w="1296" w:type="dxa"/>
            <w:vAlign w:val="center"/>
          </w:tcPr>
          <w:p w14:paraId="1E709D4F" w14:textId="77777777" w:rsidR="002405F8" w:rsidRPr="00B16252" w:rsidRDefault="002405F8" w:rsidP="003B6EE8">
            <w:pPr>
              <w:pStyle w:val="TableText"/>
              <w:jc w:val="center"/>
            </w:pPr>
            <w:r w:rsidRPr="00B16252">
              <w:t>1.24</w:t>
            </w:r>
          </w:p>
        </w:tc>
        <w:tc>
          <w:tcPr>
            <w:tcW w:w="1296" w:type="dxa"/>
            <w:vAlign w:val="center"/>
          </w:tcPr>
          <w:p w14:paraId="614F902D" w14:textId="77777777" w:rsidR="002405F8" w:rsidRPr="00B16252" w:rsidRDefault="002405F8" w:rsidP="003B6EE8">
            <w:pPr>
              <w:pStyle w:val="TableText"/>
              <w:jc w:val="center"/>
            </w:pPr>
            <w:r w:rsidRPr="00B16252">
              <w:t>1.52</w:t>
            </w:r>
          </w:p>
        </w:tc>
        <w:tc>
          <w:tcPr>
            <w:tcW w:w="1296" w:type="dxa"/>
            <w:vAlign w:val="center"/>
          </w:tcPr>
          <w:p w14:paraId="445AFC31" w14:textId="77777777" w:rsidR="002405F8" w:rsidRPr="00B16252" w:rsidRDefault="002405F8" w:rsidP="003B6EE8">
            <w:pPr>
              <w:pStyle w:val="TableText"/>
              <w:jc w:val="center"/>
            </w:pPr>
            <w:r w:rsidRPr="00B16252">
              <w:t>1.74</w:t>
            </w:r>
          </w:p>
        </w:tc>
        <w:tc>
          <w:tcPr>
            <w:tcW w:w="1297" w:type="dxa"/>
            <w:vAlign w:val="center"/>
          </w:tcPr>
          <w:p w14:paraId="7189C894" w14:textId="77777777" w:rsidR="002405F8" w:rsidRPr="00B16252" w:rsidRDefault="002405F8" w:rsidP="003B6EE8">
            <w:pPr>
              <w:pStyle w:val="TableText"/>
              <w:jc w:val="center"/>
            </w:pPr>
            <w:r w:rsidRPr="00B16252">
              <w:t>1.98</w:t>
            </w:r>
          </w:p>
        </w:tc>
      </w:tr>
      <w:tr w:rsidR="002405F8" w:rsidRPr="00B16252" w14:paraId="6119D233" w14:textId="77777777" w:rsidTr="003F734F">
        <w:trPr>
          <w:jc w:val="center"/>
        </w:trPr>
        <w:tc>
          <w:tcPr>
            <w:tcW w:w="1296" w:type="dxa"/>
            <w:vAlign w:val="center"/>
          </w:tcPr>
          <w:p w14:paraId="4180EAAD" w14:textId="77777777" w:rsidR="002405F8" w:rsidRPr="00B16252" w:rsidRDefault="002405F8" w:rsidP="003B6EE8">
            <w:pPr>
              <w:pStyle w:val="TableText"/>
              <w:jc w:val="center"/>
            </w:pPr>
            <w:r w:rsidRPr="00B16252">
              <w:t>3 Hours</w:t>
            </w:r>
          </w:p>
        </w:tc>
        <w:tc>
          <w:tcPr>
            <w:tcW w:w="1296" w:type="dxa"/>
            <w:vAlign w:val="center"/>
          </w:tcPr>
          <w:p w14:paraId="6B4FF176" w14:textId="77777777" w:rsidR="002405F8" w:rsidRPr="00B16252" w:rsidRDefault="002405F8" w:rsidP="003B6EE8">
            <w:pPr>
              <w:pStyle w:val="TableText"/>
              <w:jc w:val="center"/>
            </w:pPr>
            <w:r w:rsidRPr="00B16252">
              <w:t>0.618</w:t>
            </w:r>
          </w:p>
        </w:tc>
        <w:tc>
          <w:tcPr>
            <w:tcW w:w="1296" w:type="dxa"/>
            <w:vAlign w:val="center"/>
          </w:tcPr>
          <w:p w14:paraId="74EF1E2C" w14:textId="77777777" w:rsidR="002405F8" w:rsidRPr="00B16252" w:rsidRDefault="002405F8" w:rsidP="003B6EE8">
            <w:pPr>
              <w:pStyle w:val="TableText"/>
              <w:jc w:val="center"/>
            </w:pPr>
            <w:r w:rsidRPr="00B16252">
              <w:t>0.778</w:t>
            </w:r>
          </w:p>
        </w:tc>
        <w:tc>
          <w:tcPr>
            <w:tcW w:w="1296" w:type="dxa"/>
            <w:vAlign w:val="center"/>
          </w:tcPr>
          <w:p w14:paraId="146563D1" w14:textId="77777777" w:rsidR="002405F8" w:rsidRPr="00B16252" w:rsidRDefault="002405F8" w:rsidP="003B6EE8">
            <w:pPr>
              <w:pStyle w:val="TableText"/>
              <w:jc w:val="center"/>
            </w:pPr>
            <w:r w:rsidRPr="00B16252">
              <w:t>0.918</w:t>
            </w:r>
          </w:p>
        </w:tc>
        <w:tc>
          <w:tcPr>
            <w:tcW w:w="1296" w:type="dxa"/>
            <w:vAlign w:val="center"/>
          </w:tcPr>
          <w:p w14:paraId="10B2F6B6" w14:textId="77777777" w:rsidR="002405F8" w:rsidRPr="00B16252" w:rsidRDefault="002405F8" w:rsidP="003B6EE8">
            <w:pPr>
              <w:pStyle w:val="TableText"/>
              <w:jc w:val="center"/>
            </w:pPr>
            <w:r w:rsidRPr="00B16252">
              <w:t>1.13</w:t>
            </w:r>
          </w:p>
        </w:tc>
        <w:tc>
          <w:tcPr>
            <w:tcW w:w="1296" w:type="dxa"/>
            <w:vAlign w:val="center"/>
          </w:tcPr>
          <w:p w14:paraId="3CAF56EB" w14:textId="77777777" w:rsidR="002405F8" w:rsidRPr="00B16252" w:rsidRDefault="002405F8" w:rsidP="003B6EE8">
            <w:pPr>
              <w:pStyle w:val="TableText"/>
              <w:jc w:val="center"/>
            </w:pPr>
            <w:r w:rsidRPr="00B16252">
              <w:t>1.30</w:t>
            </w:r>
          </w:p>
        </w:tc>
        <w:tc>
          <w:tcPr>
            <w:tcW w:w="1297" w:type="dxa"/>
            <w:vAlign w:val="center"/>
          </w:tcPr>
          <w:p w14:paraId="2DA6550E" w14:textId="77777777" w:rsidR="002405F8" w:rsidRPr="00B16252" w:rsidRDefault="002405F8" w:rsidP="003B6EE8">
            <w:pPr>
              <w:pStyle w:val="TableText"/>
              <w:jc w:val="center"/>
            </w:pPr>
            <w:r w:rsidRPr="00B16252">
              <w:t>1.47</w:t>
            </w:r>
          </w:p>
        </w:tc>
      </w:tr>
      <w:tr w:rsidR="002405F8" w:rsidRPr="00B16252" w14:paraId="3D6EB535" w14:textId="77777777" w:rsidTr="003F734F">
        <w:trPr>
          <w:jc w:val="center"/>
        </w:trPr>
        <w:tc>
          <w:tcPr>
            <w:tcW w:w="1296" w:type="dxa"/>
            <w:vAlign w:val="center"/>
          </w:tcPr>
          <w:p w14:paraId="36A1DFBF" w14:textId="77777777" w:rsidR="002405F8" w:rsidRPr="00B16252" w:rsidRDefault="002405F8" w:rsidP="003B6EE8">
            <w:pPr>
              <w:pStyle w:val="TableText"/>
              <w:jc w:val="center"/>
            </w:pPr>
            <w:r w:rsidRPr="00B16252">
              <w:t>6 Hours</w:t>
            </w:r>
          </w:p>
        </w:tc>
        <w:tc>
          <w:tcPr>
            <w:tcW w:w="1296" w:type="dxa"/>
            <w:vAlign w:val="center"/>
          </w:tcPr>
          <w:p w14:paraId="65BB5290" w14:textId="77777777" w:rsidR="002405F8" w:rsidRPr="00B16252" w:rsidRDefault="002405F8" w:rsidP="003B6EE8">
            <w:pPr>
              <w:pStyle w:val="TableText"/>
              <w:jc w:val="center"/>
            </w:pPr>
            <w:r w:rsidRPr="00B16252">
              <w:t>0.360</w:t>
            </w:r>
          </w:p>
        </w:tc>
        <w:tc>
          <w:tcPr>
            <w:tcW w:w="1296" w:type="dxa"/>
            <w:vAlign w:val="center"/>
          </w:tcPr>
          <w:p w14:paraId="5E5B54C6" w14:textId="77777777" w:rsidR="002405F8" w:rsidRPr="00B16252" w:rsidRDefault="002405F8" w:rsidP="003B6EE8">
            <w:pPr>
              <w:pStyle w:val="TableText"/>
              <w:jc w:val="center"/>
            </w:pPr>
            <w:r w:rsidRPr="00B16252">
              <w:t>0.453</w:t>
            </w:r>
          </w:p>
        </w:tc>
        <w:tc>
          <w:tcPr>
            <w:tcW w:w="1296" w:type="dxa"/>
            <w:vAlign w:val="center"/>
          </w:tcPr>
          <w:p w14:paraId="70D0106F" w14:textId="77777777" w:rsidR="002405F8" w:rsidRPr="00B16252" w:rsidRDefault="002405F8" w:rsidP="003B6EE8">
            <w:pPr>
              <w:pStyle w:val="TableText"/>
              <w:jc w:val="center"/>
            </w:pPr>
            <w:r w:rsidRPr="00B16252">
              <w:t>0.534</w:t>
            </w:r>
          </w:p>
        </w:tc>
        <w:tc>
          <w:tcPr>
            <w:tcW w:w="1296" w:type="dxa"/>
            <w:vAlign w:val="center"/>
          </w:tcPr>
          <w:p w14:paraId="791370BA" w14:textId="77777777" w:rsidR="002405F8" w:rsidRPr="00B16252" w:rsidRDefault="002405F8" w:rsidP="003B6EE8">
            <w:pPr>
              <w:pStyle w:val="TableText"/>
              <w:jc w:val="center"/>
            </w:pPr>
            <w:r w:rsidRPr="00B16252">
              <w:t>0.654</w:t>
            </w:r>
          </w:p>
        </w:tc>
        <w:tc>
          <w:tcPr>
            <w:tcW w:w="1296" w:type="dxa"/>
            <w:vAlign w:val="center"/>
          </w:tcPr>
          <w:p w14:paraId="79D879E4" w14:textId="77777777" w:rsidR="002405F8" w:rsidRPr="00B16252" w:rsidRDefault="002405F8" w:rsidP="003B6EE8">
            <w:pPr>
              <w:pStyle w:val="TableText"/>
              <w:jc w:val="center"/>
            </w:pPr>
            <w:r w:rsidRPr="00B16252">
              <w:t>0.752</w:t>
            </w:r>
          </w:p>
        </w:tc>
        <w:tc>
          <w:tcPr>
            <w:tcW w:w="1297" w:type="dxa"/>
            <w:vAlign w:val="center"/>
          </w:tcPr>
          <w:p w14:paraId="00C91672" w14:textId="77777777" w:rsidR="002405F8" w:rsidRPr="00B16252" w:rsidRDefault="002405F8" w:rsidP="003B6EE8">
            <w:pPr>
              <w:pStyle w:val="TableText"/>
              <w:jc w:val="center"/>
            </w:pPr>
            <w:r w:rsidRPr="00B16252">
              <w:t>0.855</w:t>
            </w:r>
          </w:p>
        </w:tc>
      </w:tr>
      <w:tr w:rsidR="002405F8" w:rsidRPr="00B16252" w14:paraId="3BD6AB0B" w14:textId="77777777" w:rsidTr="003F734F">
        <w:trPr>
          <w:jc w:val="center"/>
        </w:trPr>
        <w:tc>
          <w:tcPr>
            <w:tcW w:w="1296" w:type="dxa"/>
            <w:tcBorders>
              <w:bottom w:val="single" w:sz="4" w:space="0" w:color="425563"/>
            </w:tcBorders>
            <w:vAlign w:val="center"/>
          </w:tcPr>
          <w:p w14:paraId="5B2A8905" w14:textId="77777777" w:rsidR="002405F8" w:rsidRPr="00B16252" w:rsidRDefault="002405F8" w:rsidP="003B6EE8">
            <w:pPr>
              <w:pStyle w:val="TableText"/>
              <w:jc w:val="center"/>
            </w:pPr>
            <w:r w:rsidRPr="00B16252">
              <w:t>12 Hours</w:t>
            </w:r>
          </w:p>
        </w:tc>
        <w:tc>
          <w:tcPr>
            <w:tcW w:w="1296" w:type="dxa"/>
            <w:tcBorders>
              <w:bottom w:val="single" w:sz="4" w:space="0" w:color="425563"/>
            </w:tcBorders>
            <w:vAlign w:val="center"/>
          </w:tcPr>
          <w:p w14:paraId="2A031A6A" w14:textId="77777777" w:rsidR="002405F8" w:rsidRPr="00B16252" w:rsidRDefault="002405F8" w:rsidP="003B6EE8">
            <w:pPr>
              <w:pStyle w:val="TableText"/>
              <w:jc w:val="center"/>
            </w:pPr>
            <w:r w:rsidRPr="00B16252">
              <w:t>0.204</w:t>
            </w:r>
          </w:p>
        </w:tc>
        <w:tc>
          <w:tcPr>
            <w:tcW w:w="1296" w:type="dxa"/>
            <w:tcBorders>
              <w:bottom w:val="single" w:sz="4" w:space="0" w:color="425563"/>
            </w:tcBorders>
            <w:vAlign w:val="center"/>
          </w:tcPr>
          <w:p w14:paraId="54192907" w14:textId="77777777" w:rsidR="002405F8" w:rsidRPr="00B16252" w:rsidRDefault="002405F8" w:rsidP="003B6EE8">
            <w:pPr>
              <w:pStyle w:val="TableText"/>
              <w:jc w:val="center"/>
            </w:pPr>
            <w:r w:rsidRPr="00B16252">
              <w:t>0.254</w:t>
            </w:r>
          </w:p>
        </w:tc>
        <w:tc>
          <w:tcPr>
            <w:tcW w:w="1296" w:type="dxa"/>
            <w:tcBorders>
              <w:bottom w:val="single" w:sz="4" w:space="0" w:color="425563"/>
            </w:tcBorders>
            <w:vAlign w:val="center"/>
          </w:tcPr>
          <w:p w14:paraId="6447C72F" w14:textId="77777777" w:rsidR="002405F8" w:rsidRPr="00B16252" w:rsidRDefault="002405F8" w:rsidP="003B6EE8">
            <w:pPr>
              <w:pStyle w:val="TableText"/>
              <w:jc w:val="center"/>
            </w:pPr>
            <w:r w:rsidRPr="00B16252">
              <w:t>0.298</w:t>
            </w:r>
          </w:p>
        </w:tc>
        <w:tc>
          <w:tcPr>
            <w:tcW w:w="1296" w:type="dxa"/>
            <w:tcBorders>
              <w:bottom w:val="single" w:sz="4" w:space="0" w:color="425563"/>
            </w:tcBorders>
            <w:vAlign w:val="center"/>
          </w:tcPr>
          <w:p w14:paraId="30B14784" w14:textId="77777777" w:rsidR="002405F8" w:rsidRPr="00B16252" w:rsidRDefault="002405F8" w:rsidP="003B6EE8">
            <w:pPr>
              <w:pStyle w:val="TableText"/>
              <w:jc w:val="center"/>
            </w:pPr>
            <w:r w:rsidRPr="00B16252">
              <w:t>0.362</w:t>
            </w:r>
          </w:p>
        </w:tc>
        <w:tc>
          <w:tcPr>
            <w:tcW w:w="1296" w:type="dxa"/>
            <w:tcBorders>
              <w:bottom w:val="single" w:sz="4" w:space="0" w:color="425563"/>
            </w:tcBorders>
            <w:vAlign w:val="center"/>
          </w:tcPr>
          <w:p w14:paraId="1C116CF2" w14:textId="77777777" w:rsidR="002405F8" w:rsidRPr="00B16252" w:rsidRDefault="002405F8" w:rsidP="003B6EE8">
            <w:pPr>
              <w:pStyle w:val="TableText"/>
              <w:jc w:val="center"/>
            </w:pPr>
            <w:r w:rsidRPr="00B16252">
              <w:t>0.414</w:t>
            </w:r>
          </w:p>
        </w:tc>
        <w:tc>
          <w:tcPr>
            <w:tcW w:w="1297" w:type="dxa"/>
            <w:tcBorders>
              <w:bottom w:val="single" w:sz="4" w:space="0" w:color="425563"/>
            </w:tcBorders>
            <w:vAlign w:val="center"/>
          </w:tcPr>
          <w:p w14:paraId="638D3928" w14:textId="77777777" w:rsidR="002405F8" w:rsidRPr="00B16252" w:rsidRDefault="002405F8" w:rsidP="003B6EE8">
            <w:pPr>
              <w:pStyle w:val="TableText"/>
              <w:jc w:val="center"/>
            </w:pPr>
            <w:r w:rsidRPr="00B16252">
              <w:t>0.467</w:t>
            </w:r>
          </w:p>
        </w:tc>
      </w:tr>
      <w:tr w:rsidR="002405F8" w:rsidRPr="00B16252" w14:paraId="03271067" w14:textId="77777777" w:rsidTr="003F734F">
        <w:trPr>
          <w:jc w:val="center"/>
        </w:trPr>
        <w:tc>
          <w:tcPr>
            <w:tcW w:w="1296" w:type="dxa"/>
            <w:tcBorders>
              <w:bottom w:val="single" w:sz="12" w:space="0" w:color="00677F" w:themeColor="accent3"/>
            </w:tcBorders>
            <w:vAlign w:val="center"/>
          </w:tcPr>
          <w:p w14:paraId="356C93F9" w14:textId="77777777" w:rsidR="002405F8" w:rsidRPr="00B16252" w:rsidRDefault="002405F8" w:rsidP="003B6EE8">
            <w:pPr>
              <w:pStyle w:val="TableText"/>
              <w:jc w:val="center"/>
            </w:pPr>
            <w:r w:rsidRPr="00B16252">
              <w:t>24 Hours</w:t>
            </w:r>
          </w:p>
        </w:tc>
        <w:tc>
          <w:tcPr>
            <w:tcW w:w="1296" w:type="dxa"/>
            <w:tcBorders>
              <w:bottom w:val="single" w:sz="12" w:space="0" w:color="00677F" w:themeColor="accent3"/>
            </w:tcBorders>
            <w:vAlign w:val="center"/>
          </w:tcPr>
          <w:p w14:paraId="332946C1" w14:textId="77777777" w:rsidR="002405F8" w:rsidRPr="00B16252" w:rsidRDefault="002405F8" w:rsidP="003B6EE8">
            <w:pPr>
              <w:pStyle w:val="TableText"/>
              <w:jc w:val="center"/>
            </w:pPr>
            <w:r w:rsidRPr="00B16252">
              <w:t>0.116</w:t>
            </w:r>
          </w:p>
        </w:tc>
        <w:tc>
          <w:tcPr>
            <w:tcW w:w="1296" w:type="dxa"/>
            <w:tcBorders>
              <w:bottom w:val="single" w:sz="12" w:space="0" w:color="00677F" w:themeColor="accent3"/>
            </w:tcBorders>
            <w:vAlign w:val="center"/>
          </w:tcPr>
          <w:p w14:paraId="518C1861" w14:textId="77777777" w:rsidR="002405F8" w:rsidRPr="00B16252" w:rsidRDefault="002405F8" w:rsidP="003B6EE8">
            <w:pPr>
              <w:pStyle w:val="TableText"/>
              <w:jc w:val="center"/>
            </w:pPr>
            <w:r w:rsidRPr="00B16252">
              <w:t>0.143</w:t>
            </w:r>
          </w:p>
        </w:tc>
        <w:tc>
          <w:tcPr>
            <w:tcW w:w="1296" w:type="dxa"/>
            <w:tcBorders>
              <w:bottom w:val="single" w:sz="12" w:space="0" w:color="00677F" w:themeColor="accent3"/>
            </w:tcBorders>
            <w:vAlign w:val="center"/>
          </w:tcPr>
          <w:p w14:paraId="069018E9" w14:textId="77777777" w:rsidR="002405F8" w:rsidRPr="00B16252" w:rsidRDefault="002405F8" w:rsidP="003B6EE8">
            <w:pPr>
              <w:pStyle w:val="TableText"/>
              <w:jc w:val="center"/>
            </w:pPr>
            <w:r w:rsidRPr="00B16252">
              <w:t>0.166</w:t>
            </w:r>
          </w:p>
        </w:tc>
        <w:tc>
          <w:tcPr>
            <w:tcW w:w="1296" w:type="dxa"/>
            <w:tcBorders>
              <w:bottom w:val="single" w:sz="12" w:space="0" w:color="00677F" w:themeColor="accent3"/>
            </w:tcBorders>
            <w:vAlign w:val="center"/>
          </w:tcPr>
          <w:p w14:paraId="611843B0" w14:textId="77777777" w:rsidR="002405F8" w:rsidRPr="00B16252" w:rsidRDefault="002405F8" w:rsidP="003B6EE8">
            <w:pPr>
              <w:pStyle w:val="TableText"/>
              <w:jc w:val="center"/>
            </w:pPr>
            <w:r w:rsidRPr="00B16252">
              <w:t>0.199</w:t>
            </w:r>
          </w:p>
        </w:tc>
        <w:tc>
          <w:tcPr>
            <w:tcW w:w="1296" w:type="dxa"/>
            <w:tcBorders>
              <w:bottom w:val="single" w:sz="12" w:space="0" w:color="00677F" w:themeColor="accent3"/>
            </w:tcBorders>
            <w:vAlign w:val="center"/>
          </w:tcPr>
          <w:p w14:paraId="7AE994BF" w14:textId="77777777" w:rsidR="002405F8" w:rsidRPr="00B16252" w:rsidRDefault="002405F8" w:rsidP="003B6EE8">
            <w:pPr>
              <w:pStyle w:val="TableText"/>
              <w:jc w:val="center"/>
            </w:pPr>
            <w:r w:rsidRPr="00B16252">
              <w:t>0.225</w:t>
            </w:r>
          </w:p>
        </w:tc>
        <w:tc>
          <w:tcPr>
            <w:tcW w:w="1297" w:type="dxa"/>
            <w:tcBorders>
              <w:bottom w:val="single" w:sz="12" w:space="0" w:color="00677F" w:themeColor="accent3"/>
            </w:tcBorders>
            <w:vAlign w:val="center"/>
          </w:tcPr>
          <w:p w14:paraId="6DFC4D1C" w14:textId="77777777" w:rsidR="002405F8" w:rsidRPr="00B16252" w:rsidRDefault="002405F8" w:rsidP="003B6EE8">
            <w:pPr>
              <w:pStyle w:val="TableText"/>
              <w:jc w:val="center"/>
            </w:pPr>
            <w:r w:rsidRPr="00B16252">
              <w:t>0.252</w:t>
            </w:r>
          </w:p>
        </w:tc>
      </w:tr>
    </w:tbl>
    <w:p w14:paraId="1DCAF11D" w14:textId="0B7772AB" w:rsidR="00AB63B5" w:rsidRPr="00B16252" w:rsidRDefault="00AB63B5" w:rsidP="00C211D2">
      <w:pPr>
        <w:pStyle w:val="Heading4"/>
        <w:spacing w:before="240"/>
      </w:pPr>
      <w:r w:rsidRPr="00B16252">
        <w:lastRenderedPageBreak/>
        <w:t>Runoff Coefficient</w:t>
      </w:r>
    </w:p>
    <w:p w14:paraId="27CB0DD1" w14:textId="1ED63A6D" w:rsidR="00C17855" w:rsidRPr="00B16252" w:rsidRDefault="009B0209" w:rsidP="00807478">
      <w:pPr>
        <w:pStyle w:val="BodyText"/>
      </w:pPr>
      <w:r w:rsidRPr="00B16252">
        <w:t>The runoff coefficient value in the rational formula is the fraction of rainfall intensity, expressed as a decimal, which contributes to the peak discharge</w:t>
      </w:r>
      <w:r w:rsidR="00A60AEB" w:rsidRPr="00B16252">
        <w:t>, occurring at the time of concentration</w:t>
      </w:r>
      <w:r w:rsidRPr="00B16252">
        <w:t>. It does not represent how much of the rain becomes runoff. Runoff coefficients vary base</w:t>
      </w:r>
      <w:r w:rsidR="00A60AEB" w:rsidRPr="00B16252">
        <w:t>d</w:t>
      </w:r>
      <w:r w:rsidRPr="00B16252">
        <w:t xml:space="preserve"> on land use, soil type, imperviousness, watershed slope and rainfall intensity/duration. Runoff </w:t>
      </w:r>
      <w:r w:rsidR="000E5847" w:rsidRPr="00B16252">
        <w:t xml:space="preserve">coefficients </w:t>
      </w:r>
      <w:r w:rsidRPr="00B16252">
        <w:t xml:space="preserve">should be selected from </w:t>
      </w:r>
      <w:r w:rsidR="000E5847" w:rsidRPr="00B16252">
        <w:fldChar w:fldCharType="begin"/>
      </w:r>
      <w:r w:rsidR="000E5847" w:rsidRPr="00B16252">
        <w:instrText xml:space="preserve"> REF _Ref46304129 \h </w:instrText>
      </w:r>
      <w:r w:rsidR="000E5847" w:rsidRPr="00B16252">
        <w:fldChar w:fldCharType="separate"/>
      </w:r>
      <w:r w:rsidR="000E5847" w:rsidRPr="00B16252">
        <w:t>Table 2</w:t>
      </w:r>
      <w:r w:rsidR="000E5847" w:rsidRPr="00B16252">
        <w:noBreakHyphen/>
        <w:t>7</w:t>
      </w:r>
      <w:r w:rsidR="000E5847" w:rsidRPr="00B16252">
        <w:fldChar w:fldCharType="end"/>
      </w:r>
      <w:r w:rsidRPr="00B16252">
        <w:t xml:space="preserve"> or </w:t>
      </w:r>
      <w:r w:rsidR="000E5847" w:rsidRPr="00B16252">
        <w:fldChar w:fldCharType="begin"/>
      </w:r>
      <w:r w:rsidR="000E5847" w:rsidRPr="00B16252">
        <w:instrText xml:space="preserve"> REF _Ref46304139 \h </w:instrText>
      </w:r>
      <w:r w:rsidR="000E5847" w:rsidRPr="00B16252">
        <w:fldChar w:fldCharType="separate"/>
      </w:r>
      <w:r w:rsidR="000E5847" w:rsidRPr="00B16252">
        <w:t>Table 2</w:t>
      </w:r>
      <w:r w:rsidR="000E5847" w:rsidRPr="00B16252">
        <w:noBreakHyphen/>
        <w:t>8</w:t>
      </w:r>
      <w:r w:rsidR="000E5847" w:rsidRPr="00B16252">
        <w:fldChar w:fldCharType="end"/>
      </w:r>
      <w:r w:rsidRPr="00B16252">
        <w:t xml:space="preserve">, depending on the land use. Where a drainage area </w:t>
      </w:r>
      <w:r w:rsidR="000E5847" w:rsidRPr="00B16252">
        <w:t>consists</w:t>
      </w:r>
      <w:r w:rsidRPr="00B16252">
        <w:t xml:space="preserve"> of several land uses, a weighted runoff coefficient should be developed to represent the entire area.</w:t>
      </w:r>
    </w:p>
    <w:p w14:paraId="073E13B4" w14:textId="123F9F04" w:rsidR="000B5A54" w:rsidRPr="00B16252" w:rsidRDefault="000B5A54" w:rsidP="009C4B99">
      <w:pPr>
        <w:pStyle w:val="TableCaptionTitle"/>
        <w:rPr>
          <w:vertAlign w:val="superscript"/>
        </w:rPr>
      </w:pPr>
      <w:bookmarkStart w:id="10" w:name="_Ref46304129"/>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7</w:t>
      </w:r>
      <w:r w:rsidR="00962180">
        <w:fldChar w:fldCharType="end"/>
      </w:r>
      <w:bookmarkEnd w:id="10"/>
      <w:r w:rsidRPr="00B16252">
        <w:t>.</w:t>
      </w:r>
      <w:r w:rsidRPr="00B16252">
        <w:tab/>
        <w:t>Runoff Coefficients for Developed Areas</w:t>
      </w:r>
    </w:p>
    <w:tbl>
      <w:tblPr>
        <w:tblStyle w:val="TableGrid"/>
        <w:tblW w:w="9598"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4680"/>
        <w:gridCol w:w="868"/>
        <w:gridCol w:w="810"/>
        <w:gridCol w:w="810"/>
        <w:gridCol w:w="810"/>
        <w:gridCol w:w="810"/>
        <w:gridCol w:w="810"/>
      </w:tblGrid>
      <w:tr w:rsidR="000B5A54" w:rsidRPr="00B16252" w14:paraId="205C28DB" w14:textId="41948E15" w:rsidTr="00786CAF">
        <w:trPr>
          <w:jc w:val="center"/>
        </w:trPr>
        <w:tc>
          <w:tcPr>
            <w:tcW w:w="4680" w:type="dxa"/>
            <w:vMerge w:val="restart"/>
            <w:shd w:val="clear" w:color="auto" w:fill="00677F"/>
            <w:vAlign w:val="center"/>
          </w:tcPr>
          <w:p w14:paraId="7386919E" w14:textId="77777777" w:rsidR="000B5A54" w:rsidRPr="00B16252" w:rsidRDefault="000B5A54" w:rsidP="004E3C1C">
            <w:pPr>
              <w:pStyle w:val="TableHeading"/>
            </w:pPr>
            <w:r w:rsidRPr="00B16252">
              <w:t>Cover Description</w:t>
            </w:r>
          </w:p>
        </w:tc>
        <w:tc>
          <w:tcPr>
            <w:tcW w:w="4918" w:type="dxa"/>
            <w:gridSpan w:val="6"/>
            <w:shd w:val="clear" w:color="auto" w:fill="00677F"/>
            <w:vAlign w:val="center"/>
          </w:tcPr>
          <w:p w14:paraId="7B1B826F" w14:textId="2040B0D9" w:rsidR="000B5A54" w:rsidRPr="00B16252" w:rsidRDefault="000B5A54" w:rsidP="004E3C1C">
            <w:pPr>
              <w:pStyle w:val="TableHeading"/>
            </w:pPr>
            <w:r w:rsidRPr="00B16252">
              <w:t>Runoff Coefficients for Return Period</w:t>
            </w:r>
          </w:p>
        </w:tc>
      </w:tr>
      <w:tr w:rsidR="000B5A54" w:rsidRPr="00B16252" w14:paraId="62FD3CB5" w14:textId="6967CF1D" w:rsidTr="00786CAF">
        <w:trPr>
          <w:jc w:val="center"/>
        </w:trPr>
        <w:tc>
          <w:tcPr>
            <w:tcW w:w="4680" w:type="dxa"/>
            <w:vMerge/>
            <w:shd w:val="clear" w:color="auto" w:fill="00677F"/>
            <w:vAlign w:val="center"/>
          </w:tcPr>
          <w:p w14:paraId="0A981BE0" w14:textId="77777777" w:rsidR="000B5A54" w:rsidRPr="00B16252" w:rsidRDefault="000B5A54" w:rsidP="004E3C1C">
            <w:pPr>
              <w:pStyle w:val="TableHeading"/>
            </w:pPr>
          </w:p>
        </w:tc>
        <w:tc>
          <w:tcPr>
            <w:tcW w:w="868" w:type="dxa"/>
            <w:shd w:val="clear" w:color="auto" w:fill="00677F"/>
            <w:vAlign w:val="center"/>
          </w:tcPr>
          <w:p w14:paraId="1A03544B" w14:textId="1A307B17" w:rsidR="000B5A54" w:rsidRPr="00B16252" w:rsidRDefault="000B5A54" w:rsidP="004E3C1C">
            <w:pPr>
              <w:pStyle w:val="TableHeading"/>
            </w:pPr>
            <w:r w:rsidRPr="00B16252">
              <w:t>2</w:t>
            </w:r>
          </w:p>
        </w:tc>
        <w:tc>
          <w:tcPr>
            <w:tcW w:w="810" w:type="dxa"/>
            <w:shd w:val="clear" w:color="auto" w:fill="00677F"/>
            <w:vAlign w:val="center"/>
          </w:tcPr>
          <w:p w14:paraId="0CC58CED" w14:textId="79A0906C" w:rsidR="000B5A54" w:rsidRPr="00B16252" w:rsidRDefault="000B5A54" w:rsidP="004E3C1C">
            <w:pPr>
              <w:pStyle w:val="TableHeading"/>
            </w:pPr>
            <w:r w:rsidRPr="00B16252">
              <w:t>5</w:t>
            </w:r>
          </w:p>
        </w:tc>
        <w:tc>
          <w:tcPr>
            <w:tcW w:w="810" w:type="dxa"/>
            <w:shd w:val="clear" w:color="auto" w:fill="00677F"/>
            <w:vAlign w:val="center"/>
          </w:tcPr>
          <w:p w14:paraId="11BC251C" w14:textId="0450F636" w:rsidR="000B5A54" w:rsidRPr="00B16252" w:rsidRDefault="000B5A54" w:rsidP="004E3C1C">
            <w:pPr>
              <w:pStyle w:val="TableHeading"/>
            </w:pPr>
            <w:r w:rsidRPr="00B16252">
              <w:t>10</w:t>
            </w:r>
          </w:p>
        </w:tc>
        <w:tc>
          <w:tcPr>
            <w:tcW w:w="810" w:type="dxa"/>
            <w:shd w:val="clear" w:color="auto" w:fill="00677F"/>
            <w:vAlign w:val="center"/>
          </w:tcPr>
          <w:p w14:paraId="79E861CF" w14:textId="7E5C3055" w:rsidR="000B5A54" w:rsidRPr="00B16252" w:rsidRDefault="000B5A54" w:rsidP="004E3C1C">
            <w:pPr>
              <w:pStyle w:val="TableHeading"/>
            </w:pPr>
            <w:r w:rsidRPr="00B16252">
              <w:t>25</w:t>
            </w:r>
          </w:p>
        </w:tc>
        <w:tc>
          <w:tcPr>
            <w:tcW w:w="810" w:type="dxa"/>
            <w:shd w:val="clear" w:color="auto" w:fill="00677F"/>
          </w:tcPr>
          <w:p w14:paraId="180AA233" w14:textId="58EACB96" w:rsidR="000B5A54" w:rsidRPr="00B16252" w:rsidRDefault="000B5A54" w:rsidP="004E3C1C">
            <w:pPr>
              <w:pStyle w:val="TableHeading"/>
            </w:pPr>
            <w:r w:rsidRPr="00B16252">
              <w:t>50</w:t>
            </w:r>
          </w:p>
        </w:tc>
        <w:tc>
          <w:tcPr>
            <w:tcW w:w="810" w:type="dxa"/>
            <w:shd w:val="clear" w:color="auto" w:fill="00677F"/>
          </w:tcPr>
          <w:p w14:paraId="4E816FDD" w14:textId="18920CFD" w:rsidR="000B5A54" w:rsidRPr="00B16252" w:rsidRDefault="000B5A54" w:rsidP="004E3C1C">
            <w:pPr>
              <w:pStyle w:val="TableHeading"/>
            </w:pPr>
            <w:r w:rsidRPr="00B16252">
              <w:t>100</w:t>
            </w:r>
          </w:p>
        </w:tc>
      </w:tr>
      <w:tr w:rsidR="000B5A54" w:rsidRPr="00B16252" w14:paraId="0521D2DC" w14:textId="56AD5371" w:rsidTr="00786CAF">
        <w:trPr>
          <w:jc w:val="center"/>
        </w:trPr>
        <w:tc>
          <w:tcPr>
            <w:tcW w:w="4680" w:type="dxa"/>
            <w:vAlign w:val="center"/>
          </w:tcPr>
          <w:p w14:paraId="280EC4FF" w14:textId="0076D072" w:rsidR="000B5A54" w:rsidRPr="00B16252" w:rsidRDefault="000B5A54" w:rsidP="000B5A54">
            <w:pPr>
              <w:pStyle w:val="TableText"/>
            </w:pPr>
            <w:r w:rsidRPr="00B16252">
              <w:t>Asphalt</w:t>
            </w:r>
          </w:p>
        </w:tc>
        <w:tc>
          <w:tcPr>
            <w:tcW w:w="868" w:type="dxa"/>
            <w:vAlign w:val="center"/>
          </w:tcPr>
          <w:p w14:paraId="23839A18" w14:textId="08C6E301" w:rsidR="000B5A54" w:rsidRPr="00B16252" w:rsidRDefault="00786CAF" w:rsidP="004E3C1C">
            <w:pPr>
              <w:pStyle w:val="TableText"/>
              <w:jc w:val="center"/>
            </w:pPr>
            <w:r w:rsidRPr="00B16252">
              <w:t>0.73</w:t>
            </w:r>
          </w:p>
        </w:tc>
        <w:tc>
          <w:tcPr>
            <w:tcW w:w="810" w:type="dxa"/>
            <w:vAlign w:val="center"/>
          </w:tcPr>
          <w:p w14:paraId="0ABB55F3" w14:textId="28CFC976" w:rsidR="000B5A54" w:rsidRPr="00B16252" w:rsidRDefault="00786CAF" w:rsidP="004E3C1C">
            <w:pPr>
              <w:pStyle w:val="TableText"/>
              <w:jc w:val="center"/>
            </w:pPr>
            <w:r w:rsidRPr="00B16252">
              <w:t>0.77</w:t>
            </w:r>
          </w:p>
        </w:tc>
        <w:tc>
          <w:tcPr>
            <w:tcW w:w="810" w:type="dxa"/>
            <w:vAlign w:val="center"/>
          </w:tcPr>
          <w:p w14:paraId="4FDD0CD7" w14:textId="2EC5ACF3" w:rsidR="000B5A54" w:rsidRPr="00B16252" w:rsidRDefault="00786CAF" w:rsidP="004E3C1C">
            <w:pPr>
              <w:pStyle w:val="TableText"/>
              <w:jc w:val="center"/>
            </w:pPr>
            <w:r w:rsidRPr="00B16252">
              <w:t>0.81</w:t>
            </w:r>
          </w:p>
        </w:tc>
        <w:tc>
          <w:tcPr>
            <w:tcW w:w="810" w:type="dxa"/>
            <w:vAlign w:val="center"/>
          </w:tcPr>
          <w:p w14:paraId="6E426B78" w14:textId="40292CFF" w:rsidR="000B5A54" w:rsidRPr="00B16252" w:rsidRDefault="00786CAF" w:rsidP="004E3C1C">
            <w:pPr>
              <w:pStyle w:val="TableText"/>
              <w:jc w:val="center"/>
            </w:pPr>
            <w:r w:rsidRPr="00B16252">
              <w:t>0.86</w:t>
            </w:r>
          </w:p>
        </w:tc>
        <w:tc>
          <w:tcPr>
            <w:tcW w:w="810" w:type="dxa"/>
          </w:tcPr>
          <w:p w14:paraId="0FAD73F1" w14:textId="3AC78E00" w:rsidR="000B5A54" w:rsidRPr="00B16252" w:rsidRDefault="00786CAF" w:rsidP="004E3C1C">
            <w:pPr>
              <w:pStyle w:val="TableText"/>
              <w:jc w:val="center"/>
            </w:pPr>
            <w:r w:rsidRPr="00B16252">
              <w:t>0.90</w:t>
            </w:r>
          </w:p>
        </w:tc>
        <w:tc>
          <w:tcPr>
            <w:tcW w:w="810" w:type="dxa"/>
          </w:tcPr>
          <w:p w14:paraId="5266EDF1" w14:textId="0AC7A207" w:rsidR="000B5A54" w:rsidRPr="00B16252" w:rsidRDefault="00786CAF" w:rsidP="004E3C1C">
            <w:pPr>
              <w:pStyle w:val="TableText"/>
              <w:jc w:val="center"/>
            </w:pPr>
            <w:r w:rsidRPr="00B16252">
              <w:t>0.95</w:t>
            </w:r>
          </w:p>
        </w:tc>
      </w:tr>
      <w:tr w:rsidR="000B5A54" w:rsidRPr="00B16252" w14:paraId="341F8AA6" w14:textId="51C312DD" w:rsidTr="00786CAF">
        <w:trPr>
          <w:jc w:val="center"/>
        </w:trPr>
        <w:tc>
          <w:tcPr>
            <w:tcW w:w="4680" w:type="dxa"/>
            <w:vAlign w:val="center"/>
          </w:tcPr>
          <w:p w14:paraId="7DA2E390" w14:textId="60EB19BF" w:rsidR="000B5A54" w:rsidRPr="00B16252" w:rsidRDefault="000B5A54" w:rsidP="000B5A54">
            <w:pPr>
              <w:pStyle w:val="TableText"/>
            </w:pPr>
            <w:r w:rsidRPr="00B16252">
              <w:t>Concrete/Roof</w:t>
            </w:r>
          </w:p>
        </w:tc>
        <w:tc>
          <w:tcPr>
            <w:tcW w:w="868" w:type="dxa"/>
            <w:vAlign w:val="center"/>
          </w:tcPr>
          <w:p w14:paraId="599715FB" w14:textId="4075B933" w:rsidR="000B5A54" w:rsidRPr="00B16252" w:rsidRDefault="00786CAF" w:rsidP="004E3C1C">
            <w:pPr>
              <w:pStyle w:val="TableText"/>
              <w:jc w:val="center"/>
            </w:pPr>
            <w:r w:rsidRPr="00B16252">
              <w:t>0.75</w:t>
            </w:r>
          </w:p>
        </w:tc>
        <w:tc>
          <w:tcPr>
            <w:tcW w:w="810" w:type="dxa"/>
            <w:vAlign w:val="center"/>
          </w:tcPr>
          <w:p w14:paraId="14332669" w14:textId="239CED49" w:rsidR="000B5A54" w:rsidRPr="00B16252" w:rsidRDefault="00786CAF" w:rsidP="004E3C1C">
            <w:pPr>
              <w:pStyle w:val="TableText"/>
              <w:jc w:val="center"/>
            </w:pPr>
            <w:r w:rsidRPr="00B16252">
              <w:t>0.80</w:t>
            </w:r>
          </w:p>
        </w:tc>
        <w:tc>
          <w:tcPr>
            <w:tcW w:w="810" w:type="dxa"/>
            <w:vAlign w:val="center"/>
          </w:tcPr>
          <w:p w14:paraId="09555706" w14:textId="6CAD1E97" w:rsidR="000B5A54" w:rsidRPr="00B16252" w:rsidRDefault="00786CAF" w:rsidP="004E3C1C">
            <w:pPr>
              <w:pStyle w:val="TableText"/>
              <w:jc w:val="center"/>
            </w:pPr>
            <w:r w:rsidRPr="00B16252">
              <w:t>0.83</w:t>
            </w:r>
          </w:p>
        </w:tc>
        <w:tc>
          <w:tcPr>
            <w:tcW w:w="810" w:type="dxa"/>
            <w:vAlign w:val="center"/>
          </w:tcPr>
          <w:p w14:paraId="29F84298" w14:textId="1BB1F07E" w:rsidR="000B5A54" w:rsidRPr="00B16252" w:rsidRDefault="00786CAF" w:rsidP="004E3C1C">
            <w:pPr>
              <w:pStyle w:val="TableText"/>
              <w:jc w:val="center"/>
            </w:pPr>
            <w:r w:rsidRPr="00B16252">
              <w:t>0.88</w:t>
            </w:r>
          </w:p>
        </w:tc>
        <w:tc>
          <w:tcPr>
            <w:tcW w:w="810" w:type="dxa"/>
          </w:tcPr>
          <w:p w14:paraId="66840397" w14:textId="3B617572" w:rsidR="000B5A54" w:rsidRPr="00B16252" w:rsidRDefault="00786CAF" w:rsidP="004E3C1C">
            <w:pPr>
              <w:pStyle w:val="TableText"/>
              <w:jc w:val="center"/>
            </w:pPr>
            <w:r w:rsidRPr="00B16252">
              <w:t>0.92</w:t>
            </w:r>
          </w:p>
        </w:tc>
        <w:tc>
          <w:tcPr>
            <w:tcW w:w="810" w:type="dxa"/>
          </w:tcPr>
          <w:p w14:paraId="43B779BB" w14:textId="19DEC1D0" w:rsidR="000B5A54" w:rsidRPr="00B16252" w:rsidRDefault="00786CAF" w:rsidP="004E3C1C">
            <w:pPr>
              <w:pStyle w:val="TableText"/>
              <w:jc w:val="center"/>
            </w:pPr>
            <w:r w:rsidRPr="00B16252">
              <w:t>0.97</w:t>
            </w:r>
          </w:p>
        </w:tc>
      </w:tr>
      <w:tr w:rsidR="00786CAF" w:rsidRPr="00B16252" w14:paraId="1978987B" w14:textId="70C5E5C7" w:rsidTr="00786CAF">
        <w:trPr>
          <w:jc w:val="center"/>
        </w:trPr>
        <w:tc>
          <w:tcPr>
            <w:tcW w:w="9598" w:type="dxa"/>
            <w:gridSpan w:val="7"/>
            <w:vAlign w:val="center"/>
          </w:tcPr>
          <w:p w14:paraId="730D043E" w14:textId="7B47D474" w:rsidR="00786CAF" w:rsidRPr="00B16252" w:rsidRDefault="00786CAF" w:rsidP="00786CAF">
            <w:pPr>
              <w:pStyle w:val="TableText"/>
            </w:pPr>
            <w:r w:rsidRPr="00B16252">
              <w:t>Grass Areas (Lawns, Parks, etc.)</w:t>
            </w:r>
          </w:p>
        </w:tc>
      </w:tr>
      <w:tr w:rsidR="00786CAF" w:rsidRPr="00B16252" w14:paraId="050C5227" w14:textId="5568AF97" w:rsidTr="00786CAF">
        <w:trPr>
          <w:jc w:val="center"/>
        </w:trPr>
        <w:tc>
          <w:tcPr>
            <w:tcW w:w="9598" w:type="dxa"/>
            <w:gridSpan w:val="7"/>
            <w:vAlign w:val="center"/>
          </w:tcPr>
          <w:p w14:paraId="2C251171" w14:textId="17EE433A" w:rsidR="00786CAF" w:rsidRPr="00B16252" w:rsidRDefault="00786CAF" w:rsidP="00786CAF">
            <w:pPr>
              <w:pStyle w:val="TableText"/>
              <w:ind w:left="165"/>
            </w:pPr>
            <w:r w:rsidRPr="00B16252">
              <w:t>Poor Condition (Grass Cover &lt; 50%)</w:t>
            </w:r>
          </w:p>
        </w:tc>
      </w:tr>
      <w:tr w:rsidR="000B5A54" w:rsidRPr="00B16252" w14:paraId="1329ADCB" w14:textId="251AF0DF" w:rsidTr="00786CAF">
        <w:trPr>
          <w:jc w:val="center"/>
        </w:trPr>
        <w:tc>
          <w:tcPr>
            <w:tcW w:w="4680" w:type="dxa"/>
            <w:vAlign w:val="center"/>
          </w:tcPr>
          <w:p w14:paraId="44B851F9" w14:textId="1A5E9DE9" w:rsidR="000B5A54" w:rsidRPr="00B16252" w:rsidRDefault="000B5A54" w:rsidP="000B5A54">
            <w:pPr>
              <w:pStyle w:val="TableText"/>
              <w:ind w:left="345"/>
            </w:pPr>
            <w:r w:rsidRPr="00B16252">
              <w:t>Flat, 0-2%</w:t>
            </w:r>
          </w:p>
        </w:tc>
        <w:tc>
          <w:tcPr>
            <w:tcW w:w="868" w:type="dxa"/>
            <w:vAlign w:val="center"/>
          </w:tcPr>
          <w:p w14:paraId="656B57C8" w14:textId="1204AA44" w:rsidR="000B5A54" w:rsidRPr="00B16252" w:rsidRDefault="004E3C1C" w:rsidP="004E3C1C">
            <w:pPr>
              <w:pStyle w:val="TableText"/>
              <w:jc w:val="center"/>
            </w:pPr>
            <w:r w:rsidRPr="00B16252">
              <w:t>0.32</w:t>
            </w:r>
          </w:p>
        </w:tc>
        <w:tc>
          <w:tcPr>
            <w:tcW w:w="810" w:type="dxa"/>
            <w:vAlign w:val="center"/>
          </w:tcPr>
          <w:p w14:paraId="621375E3" w14:textId="7D635CC3" w:rsidR="000B5A54" w:rsidRPr="00B16252" w:rsidRDefault="004E3C1C" w:rsidP="004E3C1C">
            <w:pPr>
              <w:pStyle w:val="TableText"/>
              <w:jc w:val="center"/>
            </w:pPr>
            <w:r w:rsidRPr="00B16252">
              <w:t>0.34</w:t>
            </w:r>
          </w:p>
        </w:tc>
        <w:tc>
          <w:tcPr>
            <w:tcW w:w="810" w:type="dxa"/>
            <w:vAlign w:val="center"/>
          </w:tcPr>
          <w:p w14:paraId="1F9E6454" w14:textId="03F32930" w:rsidR="000B5A54" w:rsidRPr="00B16252" w:rsidRDefault="004E3C1C" w:rsidP="004E3C1C">
            <w:pPr>
              <w:pStyle w:val="TableText"/>
              <w:jc w:val="center"/>
            </w:pPr>
            <w:r w:rsidRPr="00B16252">
              <w:t>0.37</w:t>
            </w:r>
          </w:p>
        </w:tc>
        <w:tc>
          <w:tcPr>
            <w:tcW w:w="810" w:type="dxa"/>
            <w:vAlign w:val="center"/>
          </w:tcPr>
          <w:p w14:paraId="1A7B9C58" w14:textId="1BC82C0D" w:rsidR="000B5A54" w:rsidRPr="00B16252" w:rsidRDefault="004E3C1C" w:rsidP="004E3C1C">
            <w:pPr>
              <w:pStyle w:val="TableText"/>
              <w:jc w:val="center"/>
            </w:pPr>
            <w:r w:rsidRPr="00B16252">
              <w:t>0.40</w:t>
            </w:r>
          </w:p>
        </w:tc>
        <w:tc>
          <w:tcPr>
            <w:tcW w:w="810" w:type="dxa"/>
          </w:tcPr>
          <w:p w14:paraId="1F277DCD" w14:textId="7E8D7003" w:rsidR="000B5A54" w:rsidRPr="00B16252" w:rsidRDefault="004E3C1C" w:rsidP="004E3C1C">
            <w:pPr>
              <w:pStyle w:val="TableText"/>
              <w:jc w:val="center"/>
            </w:pPr>
            <w:r w:rsidRPr="00B16252">
              <w:t>0.44</w:t>
            </w:r>
          </w:p>
        </w:tc>
        <w:tc>
          <w:tcPr>
            <w:tcW w:w="810" w:type="dxa"/>
          </w:tcPr>
          <w:p w14:paraId="1597662B" w14:textId="6FEBC6D4" w:rsidR="000B5A54" w:rsidRPr="00B16252" w:rsidRDefault="004E3C1C" w:rsidP="004E3C1C">
            <w:pPr>
              <w:pStyle w:val="TableText"/>
              <w:jc w:val="center"/>
            </w:pPr>
            <w:r w:rsidRPr="00B16252">
              <w:t>0.47</w:t>
            </w:r>
          </w:p>
        </w:tc>
      </w:tr>
      <w:tr w:rsidR="000B5A54" w:rsidRPr="00B16252" w14:paraId="7A69B19C" w14:textId="6C373A36" w:rsidTr="00786CAF">
        <w:trPr>
          <w:jc w:val="center"/>
        </w:trPr>
        <w:tc>
          <w:tcPr>
            <w:tcW w:w="4680" w:type="dxa"/>
            <w:vAlign w:val="center"/>
          </w:tcPr>
          <w:p w14:paraId="40FD05B6" w14:textId="165A1E66" w:rsidR="000B5A54" w:rsidRPr="00B16252" w:rsidRDefault="000B5A54" w:rsidP="000B5A54">
            <w:pPr>
              <w:pStyle w:val="TableText"/>
              <w:ind w:left="345"/>
            </w:pPr>
            <w:r w:rsidRPr="00B16252">
              <w:t>Average, 2-7%</w:t>
            </w:r>
          </w:p>
        </w:tc>
        <w:tc>
          <w:tcPr>
            <w:tcW w:w="868" w:type="dxa"/>
            <w:vAlign w:val="center"/>
          </w:tcPr>
          <w:p w14:paraId="78BEFAF2" w14:textId="3D6D5741" w:rsidR="000B5A54" w:rsidRPr="00B16252" w:rsidRDefault="004E3C1C" w:rsidP="004E3C1C">
            <w:pPr>
              <w:pStyle w:val="TableText"/>
              <w:jc w:val="center"/>
            </w:pPr>
            <w:r w:rsidRPr="00B16252">
              <w:t>0.37</w:t>
            </w:r>
          </w:p>
        </w:tc>
        <w:tc>
          <w:tcPr>
            <w:tcW w:w="810" w:type="dxa"/>
            <w:vAlign w:val="center"/>
          </w:tcPr>
          <w:p w14:paraId="51AE0136" w14:textId="584DA99E" w:rsidR="000B5A54" w:rsidRPr="00B16252" w:rsidRDefault="004E3C1C" w:rsidP="004E3C1C">
            <w:pPr>
              <w:pStyle w:val="TableText"/>
              <w:jc w:val="center"/>
            </w:pPr>
            <w:r w:rsidRPr="00B16252">
              <w:t>0.40</w:t>
            </w:r>
          </w:p>
        </w:tc>
        <w:tc>
          <w:tcPr>
            <w:tcW w:w="810" w:type="dxa"/>
            <w:vAlign w:val="center"/>
          </w:tcPr>
          <w:p w14:paraId="1B7152A8" w14:textId="77E6BD87" w:rsidR="000B5A54" w:rsidRPr="00B16252" w:rsidRDefault="004E3C1C" w:rsidP="004E3C1C">
            <w:pPr>
              <w:pStyle w:val="TableText"/>
              <w:jc w:val="center"/>
            </w:pPr>
            <w:r w:rsidRPr="00B16252">
              <w:t>0.43</w:t>
            </w:r>
          </w:p>
        </w:tc>
        <w:tc>
          <w:tcPr>
            <w:tcW w:w="810" w:type="dxa"/>
            <w:vAlign w:val="center"/>
          </w:tcPr>
          <w:p w14:paraId="657CA8EE" w14:textId="245BEFCF" w:rsidR="000B5A54" w:rsidRPr="00B16252" w:rsidRDefault="004E3C1C" w:rsidP="004E3C1C">
            <w:pPr>
              <w:pStyle w:val="TableText"/>
              <w:jc w:val="center"/>
            </w:pPr>
            <w:r w:rsidRPr="00B16252">
              <w:t>0.46</w:t>
            </w:r>
          </w:p>
        </w:tc>
        <w:tc>
          <w:tcPr>
            <w:tcW w:w="810" w:type="dxa"/>
          </w:tcPr>
          <w:p w14:paraId="4D2E93EC" w14:textId="10EA0EFA" w:rsidR="000B5A54" w:rsidRPr="00B16252" w:rsidRDefault="004E3C1C" w:rsidP="004E3C1C">
            <w:pPr>
              <w:pStyle w:val="TableText"/>
              <w:jc w:val="center"/>
            </w:pPr>
            <w:r w:rsidRPr="00B16252">
              <w:t>0.49</w:t>
            </w:r>
          </w:p>
        </w:tc>
        <w:tc>
          <w:tcPr>
            <w:tcW w:w="810" w:type="dxa"/>
          </w:tcPr>
          <w:p w14:paraId="1DC12B78" w14:textId="5F3D967C" w:rsidR="000B5A54" w:rsidRPr="00B16252" w:rsidRDefault="004E3C1C" w:rsidP="004E3C1C">
            <w:pPr>
              <w:pStyle w:val="TableText"/>
              <w:jc w:val="center"/>
            </w:pPr>
            <w:r w:rsidRPr="00B16252">
              <w:t>0.53</w:t>
            </w:r>
          </w:p>
        </w:tc>
      </w:tr>
      <w:tr w:rsidR="000B5A54" w:rsidRPr="00B16252" w14:paraId="76E2D680" w14:textId="16AD6C32" w:rsidTr="00786CAF">
        <w:trPr>
          <w:jc w:val="center"/>
        </w:trPr>
        <w:tc>
          <w:tcPr>
            <w:tcW w:w="4680" w:type="dxa"/>
            <w:vAlign w:val="center"/>
          </w:tcPr>
          <w:p w14:paraId="43CFB73E" w14:textId="56DE6993" w:rsidR="000B5A54" w:rsidRPr="00B16252" w:rsidRDefault="000B5A54" w:rsidP="000B5A54">
            <w:pPr>
              <w:pStyle w:val="TableText"/>
              <w:ind w:left="345"/>
            </w:pPr>
            <w:r w:rsidRPr="00B16252">
              <w:t>Steep, Over 7%</w:t>
            </w:r>
          </w:p>
        </w:tc>
        <w:tc>
          <w:tcPr>
            <w:tcW w:w="868" w:type="dxa"/>
            <w:vAlign w:val="center"/>
          </w:tcPr>
          <w:p w14:paraId="59C42615" w14:textId="3BEF1AFC" w:rsidR="000B5A54" w:rsidRPr="00B16252" w:rsidRDefault="004E3C1C" w:rsidP="004E3C1C">
            <w:pPr>
              <w:pStyle w:val="TableText"/>
              <w:jc w:val="center"/>
            </w:pPr>
            <w:r w:rsidRPr="00B16252">
              <w:t>0.40</w:t>
            </w:r>
          </w:p>
        </w:tc>
        <w:tc>
          <w:tcPr>
            <w:tcW w:w="810" w:type="dxa"/>
            <w:vAlign w:val="center"/>
          </w:tcPr>
          <w:p w14:paraId="54F5CA52" w14:textId="161CDE58" w:rsidR="000B5A54" w:rsidRPr="00B16252" w:rsidRDefault="004E3C1C" w:rsidP="004E3C1C">
            <w:pPr>
              <w:pStyle w:val="TableText"/>
              <w:jc w:val="center"/>
            </w:pPr>
            <w:r w:rsidRPr="00B16252">
              <w:t>0.43</w:t>
            </w:r>
          </w:p>
        </w:tc>
        <w:tc>
          <w:tcPr>
            <w:tcW w:w="810" w:type="dxa"/>
            <w:vAlign w:val="center"/>
          </w:tcPr>
          <w:p w14:paraId="745F8BB2" w14:textId="105DADAB" w:rsidR="000B5A54" w:rsidRPr="00B16252" w:rsidRDefault="004E3C1C" w:rsidP="004E3C1C">
            <w:pPr>
              <w:pStyle w:val="TableText"/>
              <w:jc w:val="center"/>
            </w:pPr>
            <w:r w:rsidRPr="00B16252">
              <w:t>0.45</w:t>
            </w:r>
          </w:p>
        </w:tc>
        <w:tc>
          <w:tcPr>
            <w:tcW w:w="810" w:type="dxa"/>
            <w:vAlign w:val="center"/>
          </w:tcPr>
          <w:p w14:paraId="107F18B0" w14:textId="70F26031" w:rsidR="000B5A54" w:rsidRPr="00B16252" w:rsidRDefault="004E3C1C" w:rsidP="004E3C1C">
            <w:pPr>
              <w:pStyle w:val="TableText"/>
              <w:jc w:val="center"/>
            </w:pPr>
            <w:r w:rsidRPr="00B16252">
              <w:t>0.49</w:t>
            </w:r>
          </w:p>
        </w:tc>
        <w:tc>
          <w:tcPr>
            <w:tcW w:w="810" w:type="dxa"/>
          </w:tcPr>
          <w:p w14:paraId="4CE65F34" w14:textId="6C7A159E" w:rsidR="000B5A54" w:rsidRPr="00B16252" w:rsidRDefault="004E3C1C" w:rsidP="004E3C1C">
            <w:pPr>
              <w:pStyle w:val="TableText"/>
              <w:jc w:val="center"/>
            </w:pPr>
            <w:r w:rsidRPr="00B16252">
              <w:t>0.52</w:t>
            </w:r>
          </w:p>
        </w:tc>
        <w:tc>
          <w:tcPr>
            <w:tcW w:w="810" w:type="dxa"/>
          </w:tcPr>
          <w:p w14:paraId="161C663A" w14:textId="3E3384B9" w:rsidR="000B5A54" w:rsidRPr="00B16252" w:rsidRDefault="004E3C1C" w:rsidP="004E3C1C">
            <w:pPr>
              <w:pStyle w:val="TableText"/>
              <w:jc w:val="center"/>
            </w:pPr>
            <w:r w:rsidRPr="00B16252">
              <w:t>0.55</w:t>
            </w:r>
          </w:p>
        </w:tc>
      </w:tr>
      <w:tr w:rsidR="00786CAF" w:rsidRPr="00B16252" w14:paraId="42CDE8E7" w14:textId="5A8A6B0D" w:rsidTr="00786CAF">
        <w:trPr>
          <w:jc w:val="center"/>
        </w:trPr>
        <w:tc>
          <w:tcPr>
            <w:tcW w:w="9598" w:type="dxa"/>
            <w:gridSpan w:val="7"/>
            <w:vAlign w:val="center"/>
          </w:tcPr>
          <w:p w14:paraId="0B39C378" w14:textId="0B6325A2" w:rsidR="00786CAF" w:rsidRPr="00B16252" w:rsidRDefault="00786CAF" w:rsidP="00786CAF">
            <w:pPr>
              <w:pStyle w:val="TableText"/>
              <w:ind w:left="165"/>
            </w:pPr>
            <w:r w:rsidRPr="00B16252">
              <w:t>Fair Condition (Grass Cover 50% to 75%)</w:t>
            </w:r>
          </w:p>
        </w:tc>
      </w:tr>
      <w:tr w:rsidR="000B5A54" w:rsidRPr="00B16252" w14:paraId="5AF8104F" w14:textId="420C7BBB" w:rsidTr="00786CAF">
        <w:trPr>
          <w:jc w:val="center"/>
        </w:trPr>
        <w:tc>
          <w:tcPr>
            <w:tcW w:w="4680" w:type="dxa"/>
            <w:vAlign w:val="center"/>
          </w:tcPr>
          <w:p w14:paraId="706CBF74" w14:textId="086818BC" w:rsidR="000B5A54" w:rsidRPr="00B16252" w:rsidRDefault="000B5A54" w:rsidP="0015637F">
            <w:pPr>
              <w:pStyle w:val="TableText"/>
              <w:ind w:left="345"/>
            </w:pPr>
            <w:r w:rsidRPr="00B16252">
              <w:t>Flat, 0-2%</w:t>
            </w:r>
          </w:p>
        </w:tc>
        <w:tc>
          <w:tcPr>
            <w:tcW w:w="868" w:type="dxa"/>
            <w:vAlign w:val="center"/>
          </w:tcPr>
          <w:p w14:paraId="076DAEC9" w14:textId="693D20CE" w:rsidR="000B5A54" w:rsidRPr="00B16252" w:rsidRDefault="004E3C1C" w:rsidP="000B5A54">
            <w:pPr>
              <w:pStyle w:val="TableText"/>
              <w:jc w:val="center"/>
            </w:pPr>
            <w:r w:rsidRPr="00B16252">
              <w:t>0.25</w:t>
            </w:r>
          </w:p>
        </w:tc>
        <w:tc>
          <w:tcPr>
            <w:tcW w:w="810" w:type="dxa"/>
            <w:vAlign w:val="center"/>
          </w:tcPr>
          <w:p w14:paraId="15D70953" w14:textId="76849FD8" w:rsidR="000B5A54" w:rsidRPr="00B16252" w:rsidRDefault="004E3C1C" w:rsidP="000B5A54">
            <w:pPr>
              <w:pStyle w:val="TableText"/>
              <w:jc w:val="center"/>
            </w:pPr>
            <w:r w:rsidRPr="00B16252">
              <w:t>0.28</w:t>
            </w:r>
          </w:p>
        </w:tc>
        <w:tc>
          <w:tcPr>
            <w:tcW w:w="810" w:type="dxa"/>
            <w:vAlign w:val="center"/>
          </w:tcPr>
          <w:p w14:paraId="758D6062" w14:textId="2A36A111" w:rsidR="000B5A54" w:rsidRPr="00B16252" w:rsidRDefault="004E3C1C" w:rsidP="000B5A54">
            <w:pPr>
              <w:pStyle w:val="TableText"/>
              <w:jc w:val="center"/>
            </w:pPr>
            <w:r w:rsidRPr="00B16252">
              <w:t>0.30</w:t>
            </w:r>
          </w:p>
        </w:tc>
        <w:tc>
          <w:tcPr>
            <w:tcW w:w="810" w:type="dxa"/>
            <w:vAlign w:val="center"/>
          </w:tcPr>
          <w:p w14:paraId="4BB78863" w14:textId="151178D2" w:rsidR="000B5A54" w:rsidRPr="00B16252" w:rsidRDefault="004E3C1C" w:rsidP="000B5A54">
            <w:pPr>
              <w:pStyle w:val="TableText"/>
              <w:jc w:val="center"/>
            </w:pPr>
            <w:r w:rsidRPr="00B16252">
              <w:t>0.34</w:t>
            </w:r>
          </w:p>
        </w:tc>
        <w:tc>
          <w:tcPr>
            <w:tcW w:w="810" w:type="dxa"/>
          </w:tcPr>
          <w:p w14:paraId="024F7431" w14:textId="1EA83A94" w:rsidR="000B5A54" w:rsidRPr="00B16252" w:rsidRDefault="004E3C1C" w:rsidP="000B5A54">
            <w:pPr>
              <w:pStyle w:val="TableText"/>
              <w:jc w:val="center"/>
            </w:pPr>
            <w:r w:rsidRPr="00B16252">
              <w:t>0.37</w:t>
            </w:r>
          </w:p>
        </w:tc>
        <w:tc>
          <w:tcPr>
            <w:tcW w:w="810" w:type="dxa"/>
          </w:tcPr>
          <w:p w14:paraId="73F3840E" w14:textId="59676A01" w:rsidR="000B5A54" w:rsidRPr="00B16252" w:rsidRDefault="004E3C1C" w:rsidP="000B5A54">
            <w:pPr>
              <w:pStyle w:val="TableText"/>
              <w:jc w:val="center"/>
            </w:pPr>
            <w:r w:rsidRPr="00B16252">
              <w:t>0.41</w:t>
            </w:r>
          </w:p>
        </w:tc>
      </w:tr>
      <w:tr w:rsidR="000B5A54" w:rsidRPr="00B16252" w14:paraId="7923FE5C" w14:textId="601E0618" w:rsidTr="00786CAF">
        <w:trPr>
          <w:jc w:val="center"/>
        </w:trPr>
        <w:tc>
          <w:tcPr>
            <w:tcW w:w="4680" w:type="dxa"/>
            <w:vAlign w:val="center"/>
          </w:tcPr>
          <w:p w14:paraId="79969870" w14:textId="1C89A7F6" w:rsidR="000B5A54" w:rsidRPr="00B16252" w:rsidRDefault="000B5A54" w:rsidP="0015637F">
            <w:pPr>
              <w:pStyle w:val="TableText"/>
              <w:ind w:left="345"/>
            </w:pPr>
            <w:r w:rsidRPr="00B16252">
              <w:t>Average, 2-7%</w:t>
            </w:r>
          </w:p>
        </w:tc>
        <w:tc>
          <w:tcPr>
            <w:tcW w:w="868" w:type="dxa"/>
            <w:vAlign w:val="center"/>
          </w:tcPr>
          <w:p w14:paraId="6C994E6B" w14:textId="5D93652A" w:rsidR="000B5A54" w:rsidRPr="00B16252" w:rsidRDefault="004E3C1C" w:rsidP="000B5A54">
            <w:pPr>
              <w:pStyle w:val="TableText"/>
              <w:jc w:val="center"/>
            </w:pPr>
            <w:r w:rsidRPr="00B16252">
              <w:t>0.33</w:t>
            </w:r>
          </w:p>
        </w:tc>
        <w:tc>
          <w:tcPr>
            <w:tcW w:w="810" w:type="dxa"/>
            <w:vAlign w:val="center"/>
          </w:tcPr>
          <w:p w14:paraId="50625ED9" w14:textId="47B6E6EB" w:rsidR="000B5A54" w:rsidRPr="00B16252" w:rsidRDefault="004E3C1C" w:rsidP="000B5A54">
            <w:pPr>
              <w:pStyle w:val="TableText"/>
              <w:jc w:val="center"/>
            </w:pPr>
            <w:r w:rsidRPr="00B16252">
              <w:t>0.36</w:t>
            </w:r>
          </w:p>
        </w:tc>
        <w:tc>
          <w:tcPr>
            <w:tcW w:w="810" w:type="dxa"/>
            <w:vAlign w:val="center"/>
          </w:tcPr>
          <w:p w14:paraId="68DD8DF6" w14:textId="7298A5AE" w:rsidR="000B5A54" w:rsidRPr="00B16252" w:rsidRDefault="004E3C1C" w:rsidP="000B5A54">
            <w:pPr>
              <w:pStyle w:val="TableText"/>
              <w:jc w:val="center"/>
            </w:pPr>
            <w:r w:rsidRPr="00B16252">
              <w:t>0.38</w:t>
            </w:r>
          </w:p>
        </w:tc>
        <w:tc>
          <w:tcPr>
            <w:tcW w:w="810" w:type="dxa"/>
            <w:vAlign w:val="center"/>
          </w:tcPr>
          <w:p w14:paraId="169BFC1F" w14:textId="78BB1028" w:rsidR="000B5A54" w:rsidRPr="00B16252" w:rsidRDefault="004E3C1C" w:rsidP="000B5A54">
            <w:pPr>
              <w:pStyle w:val="TableText"/>
              <w:jc w:val="center"/>
            </w:pPr>
            <w:r w:rsidRPr="00B16252">
              <w:t>0.42</w:t>
            </w:r>
          </w:p>
        </w:tc>
        <w:tc>
          <w:tcPr>
            <w:tcW w:w="810" w:type="dxa"/>
          </w:tcPr>
          <w:p w14:paraId="70CDDF8A" w14:textId="3915D37C" w:rsidR="000B5A54" w:rsidRPr="00B16252" w:rsidRDefault="004E3C1C" w:rsidP="000B5A54">
            <w:pPr>
              <w:pStyle w:val="TableText"/>
              <w:jc w:val="center"/>
            </w:pPr>
            <w:r w:rsidRPr="00B16252">
              <w:t>0.45</w:t>
            </w:r>
          </w:p>
        </w:tc>
        <w:tc>
          <w:tcPr>
            <w:tcW w:w="810" w:type="dxa"/>
          </w:tcPr>
          <w:p w14:paraId="7ADCAE0B" w14:textId="6C5FCC85" w:rsidR="000B5A54" w:rsidRPr="00B16252" w:rsidRDefault="004E3C1C" w:rsidP="000B5A54">
            <w:pPr>
              <w:pStyle w:val="TableText"/>
              <w:jc w:val="center"/>
            </w:pPr>
            <w:r w:rsidRPr="00B16252">
              <w:t>0.49</w:t>
            </w:r>
          </w:p>
        </w:tc>
      </w:tr>
      <w:tr w:rsidR="000B5A54" w:rsidRPr="00B16252" w14:paraId="4E8A2A85" w14:textId="7F0DC857" w:rsidTr="00786CAF">
        <w:trPr>
          <w:jc w:val="center"/>
        </w:trPr>
        <w:tc>
          <w:tcPr>
            <w:tcW w:w="4680" w:type="dxa"/>
            <w:vAlign w:val="center"/>
          </w:tcPr>
          <w:p w14:paraId="74E20C1A" w14:textId="67FD3CAA" w:rsidR="000B5A54" w:rsidRPr="00B16252" w:rsidRDefault="000B5A54" w:rsidP="0015637F">
            <w:pPr>
              <w:pStyle w:val="TableText"/>
              <w:ind w:left="345"/>
            </w:pPr>
            <w:r w:rsidRPr="00B16252">
              <w:t>Steep, Over 7%</w:t>
            </w:r>
          </w:p>
        </w:tc>
        <w:tc>
          <w:tcPr>
            <w:tcW w:w="868" w:type="dxa"/>
            <w:vAlign w:val="center"/>
          </w:tcPr>
          <w:p w14:paraId="0A4E80B7" w14:textId="6A63FF50" w:rsidR="000B5A54" w:rsidRPr="00B16252" w:rsidRDefault="004E3C1C" w:rsidP="000B5A54">
            <w:pPr>
              <w:pStyle w:val="TableText"/>
              <w:jc w:val="center"/>
            </w:pPr>
            <w:r w:rsidRPr="00B16252">
              <w:t>0.37</w:t>
            </w:r>
          </w:p>
        </w:tc>
        <w:tc>
          <w:tcPr>
            <w:tcW w:w="810" w:type="dxa"/>
            <w:vAlign w:val="center"/>
          </w:tcPr>
          <w:p w14:paraId="00ACB012" w14:textId="38C50F77" w:rsidR="000B5A54" w:rsidRPr="00B16252" w:rsidRDefault="004E3C1C" w:rsidP="000B5A54">
            <w:pPr>
              <w:pStyle w:val="TableText"/>
              <w:jc w:val="center"/>
            </w:pPr>
            <w:r w:rsidRPr="00B16252">
              <w:t>0.40</w:t>
            </w:r>
          </w:p>
        </w:tc>
        <w:tc>
          <w:tcPr>
            <w:tcW w:w="810" w:type="dxa"/>
            <w:vAlign w:val="center"/>
          </w:tcPr>
          <w:p w14:paraId="7BEB4FDE" w14:textId="268CD0AF" w:rsidR="000B5A54" w:rsidRPr="00B16252" w:rsidRDefault="004E3C1C" w:rsidP="000B5A54">
            <w:pPr>
              <w:pStyle w:val="TableText"/>
              <w:jc w:val="center"/>
            </w:pPr>
            <w:r w:rsidRPr="00B16252">
              <w:t>0.42</w:t>
            </w:r>
          </w:p>
        </w:tc>
        <w:tc>
          <w:tcPr>
            <w:tcW w:w="810" w:type="dxa"/>
            <w:vAlign w:val="center"/>
          </w:tcPr>
          <w:p w14:paraId="0D63F3BC" w14:textId="0D12AE4B" w:rsidR="000B5A54" w:rsidRPr="00B16252" w:rsidRDefault="004E3C1C" w:rsidP="000B5A54">
            <w:pPr>
              <w:pStyle w:val="TableText"/>
              <w:jc w:val="center"/>
            </w:pPr>
            <w:r w:rsidRPr="00B16252">
              <w:t>0.46</w:t>
            </w:r>
          </w:p>
        </w:tc>
        <w:tc>
          <w:tcPr>
            <w:tcW w:w="810" w:type="dxa"/>
          </w:tcPr>
          <w:p w14:paraId="6773B659" w14:textId="0875D3D6" w:rsidR="000B5A54" w:rsidRPr="00B16252" w:rsidRDefault="004E3C1C" w:rsidP="000B5A54">
            <w:pPr>
              <w:pStyle w:val="TableText"/>
              <w:jc w:val="center"/>
            </w:pPr>
            <w:r w:rsidRPr="00B16252">
              <w:t>0.49</w:t>
            </w:r>
          </w:p>
        </w:tc>
        <w:tc>
          <w:tcPr>
            <w:tcW w:w="810" w:type="dxa"/>
          </w:tcPr>
          <w:p w14:paraId="4ECBA49F" w14:textId="337E70F9" w:rsidR="000B5A54" w:rsidRPr="00B16252" w:rsidRDefault="004E3C1C" w:rsidP="000B5A54">
            <w:pPr>
              <w:pStyle w:val="TableText"/>
              <w:jc w:val="center"/>
            </w:pPr>
            <w:r w:rsidRPr="00B16252">
              <w:t>0.53</w:t>
            </w:r>
          </w:p>
        </w:tc>
      </w:tr>
      <w:tr w:rsidR="00786CAF" w:rsidRPr="00B16252" w14:paraId="2F4C3BCE" w14:textId="75773AB4" w:rsidTr="00786CAF">
        <w:trPr>
          <w:jc w:val="center"/>
        </w:trPr>
        <w:tc>
          <w:tcPr>
            <w:tcW w:w="9598" w:type="dxa"/>
            <w:gridSpan w:val="7"/>
            <w:vAlign w:val="center"/>
          </w:tcPr>
          <w:p w14:paraId="7A140E83" w14:textId="663593B8" w:rsidR="00786CAF" w:rsidRPr="00B16252" w:rsidRDefault="00786CAF" w:rsidP="00786CAF">
            <w:pPr>
              <w:pStyle w:val="TableText"/>
              <w:ind w:left="165"/>
            </w:pPr>
            <w:r w:rsidRPr="00B16252">
              <w:t>Good Condition (Grass Cover &gt; 75%)</w:t>
            </w:r>
          </w:p>
        </w:tc>
      </w:tr>
      <w:tr w:rsidR="0015637F" w:rsidRPr="00B16252" w14:paraId="38FE8D36" w14:textId="6E7DB2FF" w:rsidTr="00786CAF">
        <w:trPr>
          <w:jc w:val="center"/>
        </w:trPr>
        <w:tc>
          <w:tcPr>
            <w:tcW w:w="4680" w:type="dxa"/>
            <w:vAlign w:val="center"/>
          </w:tcPr>
          <w:p w14:paraId="1A9F18D7" w14:textId="45C69320" w:rsidR="0015637F" w:rsidRPr="00B16252" w:rsidRDefault="0015637F" w:rsidP="0015637F">
            <w:pPr>
              <w:pStyle w:val="TableText"/>
              <w:ind w:left="345"/>
            </w:pPr>
            <w:r w:rsidRPr="00B16252">
              <w:t>Flat, 0-2%</w:t>
            </w:r>
          </w:p>
        </w:tc>
        <w:tc>
          <w:tcPr>
            <w:tcW w:w="868" w:type="dxa"/>
            <w:vAlign w:val="center"/>
          </w:tcPr>
          <w:p w14:paraId="6DB2865A" w14:textId="42704DFF" w:rsidR="0015637F" w:rsidRPr="00B16252" w:rsidRDefault="004E3C1C" w:rsidP="0015637F">
            <w:pPr>
              <w:pStyle w:val="TableText"/>
              <w:jc w:val="center"/>
            </w:pPr>
            <w:r w:rsidRPr="00B16252">
              <w:t>0.21</w:t>
            </w:r>
          </w:p>
        </w:tc>
        <w:tc>
          <w:tcPr>
            <w:tcW w:w="810" w:type="dxa"/>
            <w:vAlign w:val="center"/>
          </w:tcPr>
          <w:p w14:paraId="74D921D4" w14:textId="4477B553" w:rsidR="0015637F" w:rsidRPr="00B16252" w:rsidRDefault="004E3C1C" w:rsidP="0015637F">
            <w:pPr>
              <w:pStyle w:val="TableText"/>
              <w:jc w:val="center"/>
            </w:pPr>
            <w:r w:rsidRPr="00B16252">
              <w:t>0.23</w:t>
            </w:r>
          </w:p>
        </w:tc>
        <w:tc>
          <w:tcPr>
            <w:tcW w:w="810" w:type="dxa"/>
            <w:vAlign w:val="center"/>
          </w:tcPr>
          <w:p w14:paraId="48F3BB06" w14:textId="60EE0D7D" w:rsidR="0015637F" w:rsidRPr="00B16252" w:rsidRDefault="004E3C1C" w:rsidP="0015637F">
            <w:pPr>
              <w:pStyle w:val="TableText"/>
              <w:jc w:val="center"/>
            </w:pPr>
            <w:r w:rsidRPr="00B16252">
              <w:t>0.25</w:t>
            </w:r>
          </w:p>
        </w:tc>
        <w:tc>
          <w:tcPr>
            <w:tcW w:w="810" w:type="dxa"/>
            <w:vAlign w:val="center"/>
          </w:tcPr>
          <w:p w14:paraId="495ABC81" w14:textId="3651932A" w:rsidR="0015637F" w:rsidRPr="00B16252" w:rsidRDefault="004E3C1C" w:rsidP="0015637F">
            <w:pPr>
              <w:pStyle w:val="TableText"/>
              <w:jc w:val="center"/>
            </w:pPr>
            <w:r w:rsidRPr="00B16252">
              <w:t>0.29</w:t>
            </w:r>
          </w:p>
        </w:tc>
        <w:tc>
          <w:tcPr>
            <w:tcW w:w="810" w:type="dxa"/>
          </w:tcPr>
          <w:p w14:paraId="2AE4A692" w14:textId="4E5D1300" w:rsidR="0015637F" w:rsidRPr="00B16252" w:rsidRDefault="004E3C1C" w:rsidP="0015637F">
            <w:pPr>
              <w:pStyle w:val="TableText"/>
              <w:jc w:val="center"/>
            </w:pPr>
            <w:r w:rsidRPr="00B16252">
              <w:t>0.32</w:t>
            </w:r>
          </w:p>
        </w:tc>
        <w:tc>
          <w:tcPr>
            <w:tcW w:w="810" w:type="dxa"/>
          </w:tcPr>
          <w:p w14:paraId="6748C0C5" w14:textId="4F1BC736" w:rsidR="0015637F" w:rsidRPr="00B16252" w:rsidRDefault="004E3C1C" w:rsidP="0015637F">
            <w:pPr>
              <w:pStyle w:val="TableText"/>
              <w:jc w:val="center"/>
            </w:pPr>
            <w:r w:rsidRPr="00B16252">
              <w:t>0.36</w:t>
            </w:r>
          </w:p>
        </w:tc>
      </w:tr>
      <w:tr w:rsidR="0015637F" w:rsidRPr="00B16252" w14:paraId="2C19FDFF" w14:textId="6D182134" w:rsidTr="00786CAF">
        <w:trPr>
          <w:jc w:val="center"/>
        </w:trPr>
        <w:tc>
          <w:tcPr>
            <w:tcW w:w="4680" w:type="dxa"/>
            <w:vAlign w:val="center"/>
          </w:tcPr>
          <w:p w14:paraId="187C1D1F" w14:textId="6E070831" w:rsidR="0015637F" w:rsidRPr="00B16252" w:rsidRDefault="0015637F" w:rsidP="0015637F">
            <w:pPr>
              <w:pStyle w:val="TableText"/>
              <w:ind w:left="345"/>
            </w:pPr>
            <w:r w:rsidRPr="00B16252">
              <w:t>Average, 2-7%</w:t>
            </w:r>
          </w:p>
        </w:tc>
        <w:tc>
          <w:tcPr>
            <w:tcW w:w="868" w:type="dxa"/>
            <w:vAlign w:val="center"/>
          </w:tcPr>
          <w:p w14:paraId="03FFA334" w14:textId="2F475FAD" w:rsidR="0015637F" w:rsidRPr="00B16252" w:rsidRDefault="004E3C1C" w:rsidP="0015637F">
            <w:pPr>
              <w:pStyle w:val="TableText"/>
              <w:jc w:val="center"/>
            </w:pPr>
            <w:r w:rsidRPr="00B16252">
              <w:t>0.29</w:t>
            </w:r>
          </w:p>
        </w:tc>
        <w:tc>
          <w:tcPr>
            <w:tcW w:w="810" w:type="dxa"/>
            <w:vAlign w:val="center"/>
          </w:tcPr>
          <w:p w14:paraId="0124B3DF" w14:textId="5969DBD5" w:rsidR="0015637F" w:rsidRPr="00B16252" w:rsidRDefault="004E3C1C" w:rsidP="0015637F">
            <w:pPr>
              <w:pStyle w:val="TableText"/>
              <w:jc w:val="center"/>
            </w:pPr>
            <w:r w:rsidRPr="00B16252">
              <w:t>0.32</w:t>
            </w:r>
          </w:p>
        </w:tc>
        <w:tc>
          <w:tcPr>
            <w:tcW w:w="810" w:type="dxa"/>
            <w:vAlign w:val="center"/>
          </w:tcPr>
          <w:p w14:paraId="78152B67" w14:textId="01DAD85C" w:rsidR="0015637F" w:rsidRPr="00B16252" w:rsidRDefault="004E3C1C" w:rsidP="0015637F">
            <w:pPr>
              <w:pStyle w:val="TableText"/>
              <w:jc w:val="center"/>
            </w:pPr>
            <w:r w:rsidRPr="00B16252">
              <w:t>0.35</w:t>
            </w:r>
          </w:p>
        </w:tc>
        <w:tc>
          <w:tcPr>
            <w:tcW w:w="810" w:type="dxa"/>
            <w:vAlign w:val="center"/>
          </w:tcPr>
          <w:p w14:paraId="5F2F13DD" w14:textId="0DDFE031" w:rsidR="0015637F" w:rsidRPr="00B16252" w:rsidRDefault="004E3C1C" w:rsidP="0015637F">
            <w:pPr>
              <w:pStyle w:val="TableText"/>
              <w:jc w:val="center"/>
            </w:pPr>
            <w:r w:rsidRPr="00B16252">
              <w:t>0.39</w:t>
            </w:r>
          </w:p>
        </w:tc>
        <w:tc>
          <w:tcPr>
            <w:tcW w:w="810" w:type="dxa"/>
          </w:tcPr>
          <w:p w14:paraId="74B8CEB1" w14:textId="5C1E8984" w:rsidR="0015637F" w:rsidRPr="00B16252" w:rsidRDefault="004E3C1C" w:rsidP="0015637F">
            <w:pPr>
              <w:pStyle w:val="TableText"/>
              <w:jc w:val="center"/>
            </w:pPr>
            <w:r w:rsidRPr="00B16252">
              <w:t>0.42</w:t>
            </w:r>
          </w:p>
        </w:tc>
        <w:tc>
          <w:tcPr>
            <w:tcW w:w="810" w:type="dxa"/>
          </w:tcPr>
          <w:p w14:paraId="51BEA759" w14:textId="6AF30E4D" w:rsidR="0015637F" w:rsidRPr="00B16252" w:rsidRDefault="004E3C1C" w:rsidP="0015637F">
            <w:pPr>
              <w:pStyle w:val="TableText"/>
              <w:jc w:val="center"/>
            </w:pPr>
            <w:r w:rsidRPr="00B16252">
              <w:t>0.46</w:t>
            </w:r>
          </w:p>
        </w:tc>
      </w:tr>
      <w:tr w:rsidR="0015637F" w:rsidRPr="00B16252" w14:paraId="77C57EDD" w14:textId="1A26EB0F" w:rsidTr="00786CAF">
        <w:trPr>
          <w:jc w:val="center"/>
        </w:trPr>
        <w:tc>
          <w:tcPr>
            <w:tcW w:w="4680" w:type="dxa"/>
            <w:vAlign w:val="center"/>
          </w:tcPr>
          <w:p w14:paraId="7C31EB03" w14:textId="1ED22A47" w:rsidR="0015637F" w:rsidRPr="00B16252" w:rsidRDefault="0015637F" w:rsidP="0015637F">
            <w:pPr>
              <w:pStyle w:val="TableText"/>
              <w:ind w:left="345"/>
            </w:pPr>
            <w:r w:rsidRPr="00B16252">
              <w:t>Steep, Over 7%</w:t>
            </w:r>
          </w:p>
        </w:tc>
        <w:tc>
          <w:tcPr>
            <w:tcW w:w="868" w:type="dxa"/>
            <w:vAlign w:val="center"/>
          </w:tcPr>
          <w:p w14:paraId="1F30AAD8" w14:textId="15961392" w:rsidR="0015637F" w:rsidRPr="00B16252" w:rsidRDefault="004E3C1C" w:rsidP="0015637F">
            <w:pPr>
              <w:pStyle w:val="TableText"/>
              <w:jc w:val="center"/>
            </w:pPr>
            <w:r w:rsidRPr="00B16252">
              <w:t>0.37</w:t>
            </w:r>
          </w:p>
        </w:tc>
        <w:tc>
          <w:tcPr>
            <w:tcW w:w="810" w:type="dxa"/>
            <w:vAlign w:val="center"/>
          </w:tcPr>
          <w:p w14:paraId="2916D3B9" w14:textId="1916108E" w:rsidR="0015637F" w:rsidRPr="00B16252" w:rsidRDefault="004E3C1C" w:rsidP="0015637F">
            <w:pPr>
              <w:pStyle w:val="TableText"/>
              <w:jc w:val="center"/>
            </w:pPr>
            <w:r w:rsidRPr="00B16252">
              <w:t>0.40</w:t>
            </w:r>
          </w:p>
        </w:tc>
        <w:tc>
          <w:tcPr>
            <w:tcW w:w="810" w:type="dxa"/>
            <w:vAlign w:val="center"/>
          </w:tcPr>
          <w:p w14:paraId="6BC51CF9" w14:textId="094C1BCD" w:rsidR="0015637F" w:rsidRPr="00B16252" w:rsidRDefault="004E3C1C" w:rsidP="0015637F">
            <w:pPr>
              <w:pStyle w:val="TableText"/>
              <w:jc w:val="center"/>
            </w:pPr>
            <w:r w:rsidRPr="00B16252">
              <w:t>0.42</w:t>
            </w:r>
          </w:p>
        </w:tc>
        <w:tc>
          <w:tcPr>
            <w:tcW w:w="810" w:type="dxa"/>
            <w:vAlign w:val="center"/>
          </w:tcPr>
          <w:p w14:paraId="03F56237" w14:textId="7C22F588" w:rsidR="0015637F" w:rsidRPr="00B16252" w:rsidRDefault="004E3C1C" w:rsidP="0015637F">
            <w:pPr>
              <w:pStyle w:val="TableText"/>
              <w:jc w:val="center"/>
            </w:pPr>
            <w:r w:rsidRPr="00B16252">
              <w:t>0.46</w:t>
            </w:r>
          </w:p>
        </w:tc>
        <w:tc>
          <w:tcPr>
            <w:tcW w:w="810" w:type="dxa"/>
          </w:tcPr>
          <w:p w14:paraId="1C05C468" w14:textId="45FFE11C" w:rsidR="0015637F" w:rsidRPr="00B16252" w:rsidRDefault="004E3C1C" w:rsidP="0015637F">
            <w:pPr>
              <w:pStyle w:val="TableText"/>
              <w:jc w:val="center"/>
            </w:pPr>
            <w:r w:rsidRPr="00B16252">
              <w:t>0.49</w:t>
            </w:r>
          </w:p>
        </w:tc>
        <w:tc>
          <w:tcPr>
            <w:tcW w:w="810" w:type="dxa"/>
          </w:tcPr>
          <w:p w14:paraId="62145D3D" w14:textId="7E9118FD" w:rsidR="0015637F" w:rsidRPr="00B16252" w:rsidRDefault="004E3C1C" w:rsidP="0015637F">
            <w:pPr>
              <w:pStyle w:val="TableText"/>
              <w:jc w:val="center"/>
            </w:pPr>
            <w:r w:rsidRPr="00B16252">
              <w:t>0.53</w:t>
            </w:r>
          </w:p>
        </w:tc>
      </w:tr>
      <w:tr w:rsidR="00786CAF" w:rsidRPr="00B16252" w14:paraId="6FD19B1A" w14:textId="4249CF3E" w:rsidTr="00786CAF">
        <w:trPr>
          <w:jc w:val="center"/>
        </w:trPr>
        <w:tc>
          <w:tcPr>
            <w:tcW w:w="9598" w:type="dxa"/>
            <w:gridSpan w:val="7"/>
            <w:vAlign w:val="center"/>
          </w:tcPr>
          <w:p w14:paraId="24A04E73" w14:textId="36A83C7A" w:rsidR="00786CAF" w:rsidRPr="00B16252" w:rsidRDefault="00786CAF" w:rsidP="00786CAF">
            <w:pPr>
              <w:pStyle w:val="TableText"/>
            </w:pPr>
            <w:r w:rsidRPr="00B16252">
              <w:t>Urban Districts:</w:t>
            </w:r>
          </w:p>
        </w:tc>
      </w:tr>
      <w:tr w:rsidR="0015637F" w:rsidRPr="00B16252" w14:paraId="437CC2EC" w14:textId="34EE4BD9" w:rsidTr="00786CAF">
        <w:trPr>
          <w:jc w:val="center"/>
        </w:trPr>
        <w:tc>
          <w:tcPr>
            <w:tcW w:w="4680" w:type="dxa"/>
            <w:vAlign w:val="center"/>
          </w:tcPr>
          <w:p w14:paraId="5738262F" w14:textId="6C6998A8" w:rsidR="0015637F" w:rsidRPr="00B16252" w:rsidRDefault="0015637F" w:rsidP="0015637F">
            <w:pPr>
              <w:pStyle w:val="TableText"/>
              <w:ind w:left="165"/>
              <w:rPr>
                <w:vertAlign w:val="superscript"/>
              </w:rPr>
            </w:pPr>
            <w:r w:rsidRPr="00B16252">
              <w:t>Commercial and Business (85% Impervious)</w:t>
            </w:r>
            <w:r w:rsidRPr="00B16252">
              <w:rPr>
                <w:vertAlign w:val="superscript"/>
              </w:rPr>
              <w:t>1</w:t>
            </w:r>
          </w:p>
        </w:tc>
        <w:tc>
          <w:tcPr>
            <w:tcW w:w="868" w:type="dxa"/>
            <w:vAlign w:val="center"/>
          </w:tcPr>
          <w:p w14:paraId="329E5C0E" w14:textId="2B18E58C" w:rsidR="0015637F" w:rsidRPr="00B16252" w:rsidRDefault="004E3C1C" w:rsidP="0015637F">
            <w:pPr>
              <w:pStyle w:val="TableText"/>
              <w:jc w:val="center"/>
            </w:pPr>
            <w:r w:rsidRPr="00B16252">
              <w:t>0.68</w:t>
            </w:r>
          </w:p>
        </w:tc>
        <w:tc>
          <w:tcPr>
            <w:tcW w:w="810" w:type="dxa"/>
            <w:vAlign w:val="center"/>
          </w:tcPr>
          <w:p w14:paraId="003E4F7E" w14:textId="35ABAF78" w:rsidR="0015637F" w:rsidRPr="00B16252" w:rsidRDefault="004E3C1C" w:rsidP="0015637F">
            <w:pPr>
              <w:pStyle w:val="TableText"/>
              <w:jc w:val="center"/>
            </w:pPr>
            <w:r w:rsidRPr="00B16252">
              <w:t>0.73</w:t>
            </w:r>
          </w:p>
        </w:tc>
        <w:tc>
          <w:tcPr>
            <w:tcW w:w="810" w:type="dxa"/>
            <w:vAlign w:val="center"/>
          </w:tcPr>
          <w:p w14:paraId="717C5668" w14:textId="22D0FA9A" w:rsidR="0015637F" w:rsidRPr="00B16252" w:rsidRDefault="004E3C1C" w:rsidP="0015637F">
            <w:pPr>
              <w:pStyle w:val="TableText"/>
              <w:jc w:val="center"/>
            </w:pPr>
            <w:r w:rsidRPr="00B16252">
              <w:t>0.76</w:t>
            </w:r>
          </w:p>
        </w:tc>
        <w:tc>
          <w:tcPr>
            <w:tcW w:w="810" w:type="dxa"/>
            <w:vAlign w:val="center"/>
          </w:tcPr>
          <w:p w14:paraId="4A0BD87B" w14:textId="5F1C0842" w:rsidR="0015637F" w:rsidRPr="00B16252" w:rsidRDefault="004E3C1C" w:rsidP="0015637F">
            <w:pPr>
              <w:pStyle w:val="TableText"/>
              <w:jc w:val="center"/>
            </w:pPr>
            <w:r w:rsidRPr="00B16252">
              <w:t>0.81</w:t>
            </w:r>
          </w:p>
        </w:tc>
        <w:tc>
          <w:tcPr>
            <w:tcW w:w="810" w:type="dxa"/>
          </w:tcPr>
          <w:p w14:paraId="19A88531" w14:textId="53E9B7DA" w:rsidR="0015637F" w:rsidRPr="00B16252" w:rsidRDefault="004E3C1C" w:rsidP="0015637F">
            <w:pPr>
              <w:pStyle w:val="TableText"/>
              <w:jc w:val="center"/>
            </w:pPr>
            <w:r w:rsidRPr="00B16252">
              <w:t>0.85</w:t>
            </w:r>
          </w:p>
        </w:tc>
        <w:tc>
          <w:tcPr>
            <w:tcW w:w="810" w:type="dxa"/>
          </w:tcPr>
          <w:p w14:paraId="34E094E8" w14:textId="22C05E90" w:rsidR="0015637F" w:rsidRPr="00B16252" w:rsidRDefault="004E3C1C" w:rsidP="0015637F">
            <w:pPr>
              <w:pStyle w:val="TableText"/>
              <w:jc w:val="center"/>
            </w:pPr>
            <w:r w:rsidRPr="00B16252">
              <w:t>0.89</w:t>
            </w:r>
          </w:p>
        </w:tc>
      </w:tr>
      <w:tr w:rsidR="0015637F" w:rsidRPr="00B16252" w14:paraId="3E1379B2" w14:textId="77777777" w:rsidTr="00786CAF">
        <w:trPr>
          <w:jc w:val="center"/>
        </w:trPr>
        <w:tc>
          <w:tcPr>
            <w:tcW w:w="4680" w:type="dxa"/>
            <w:vAlign w:val="center"/>
          </w:tcPr>
          <w:p w14:paraId="7E505B30" w14:textId="2A125DBE" w:rsidR="0015637F" w:rsidRPr="00B16252" w:rsidRDefault="0015637F" w:rsidP="0015637F">
            <w:pPr>
              <w:pStyle w:val="TableText"/>
              <w:ind w:left="165"/>
              <w:rPr>
                <w:vertAlign w:val="superscript"/>
              </w:rPr>
            </w:pPr>
            <w:r w:rsidRPr="00B16252">
              <w:t>Industrial (72% Impervious)</w:t>
            </w:r>
            <w:r w:rsidRPr="00B16252">
              <w:rPr>
                <w:vertAlign w:val="superscript"/>
              </w:rPr>
              <w:t>1</w:t>
            </w:r>
          </w:p>
        </w:tc>
        <w:tc>
          <w:tcPr>
            <w:tcW w:w="868" w:type="dxa"/>
            <w:vAlign w:val="center"/>
          </w:tcPr>
          <w:p w14:paraId="6BC734A6" w14:textId="0B897BEC" w:rsidR="0015637F" w:rsidRPr="00B16252" w:rsidRDefault="004E3C1C" w:rsidP="0015637F">
            <w:pPr>
              <w:pStyle w:val="TableText"/>
              <w:jc w:val="center"/>
            </w:pPr>
            <w:r w:rsidRPr="00B16252">
              <w:t>0.62</w:t>
            </w:r>
          </w:p>
        </w:tc>
        <w:tc>
          <w:tcPr>
            <w:tcW w:w="810" w:type="dxa"/>
            <w:vAlign w:val="center"/>
          </w:tcPr>
          <w:p w14:paraId="543BBA04" w14:textId="5476B598" w:rsidR="0015637F" w:rsidRPr="00B16252" w:rsidRDefault="004E3C1C" w:rsidP="0015637F">
            <w:pPr>
              <w:pStyle w:val="TableText"/>
              <w:jc w:val="center"/>
            </w:pPr>
            <w:r w:rsidRPr="00B16252">
              <w:t>0.67</w:t>
            </w:r>
          </w:p>
        </w:tc>
        <w:tc>
          <w:tcPr>
            <w:tcW w:w="810" w:type="dxa"/>
            <w:vAlign w:val="center"/>
          </w:tcPr>
          <w:p w14:paraId="125C1315" w14:textId="3FF7B161" w:rsidR="0015637F" w:rsidRPr="00B16252" w:rsidRDefault="004E3C1C" w:rsidP="0015637F">
            <w:pPr>
              <w:pStyle w:val="TableText"/>
              <w:jc w:val="center"/>
            </w:pPr>
            <w:r w:rsidRPr="00B16252">
              <w:t>0.70</w:t>
            </w:r>
          </w:p>
        </w:tc>
        <w:tc>
          <w:tcPr>
            <w:tcW w:w="810" w:type="dxa"/>
            <w:vAlign w:val="center"/>
          </w:tcPr>
          <w:p w14:paraId="7154C81F" w14:textId="71C9E532" w:rsidR="0015637F" w:rsidRPr="00B16252" w:rsidRDefault="004E3C1C" w:rsidP="0015637F">
            <w:pPr>
              <w:pStyle w:val="TableText"/>
              <w:jc w:val="center"/>
            </w:pPr>
            <w:r w:rsidRPr="00B16252">
              <w:t>0.74</w:t>
            </w:r>
          </w:p>
        </w:tc>
        <w:tc>
          <w:tcPr>
            <w:tcW w:w="810" w:type="dxa"/>
          </w:tcPr>
          <w:p w14:paraId="5C8E2FA4" w14:textId="2F08A961" w:rsidR="0015637F" w:rsidRPr="00B16252" w:rsidRDefault="004E3C1C" w:rsidP="0015637F">
            <w:pPr>
              <w:pStyle w:val="TableText"/>
              <w:jc w:val="center"/>
            </w:pPr>
            <w:r w:rsidRPr="00B16252">
              <w:t>0.78</w:t>
            </w:r>
          </w:p>
        </w:tc>
        <w:tc>
          <w:tcPr>
            <w:tcW w:w="810" w:type="dxa"/>
          </w:tcPr>
          <w:p w14:paraId="55C69373" w14:textId="78C65EE6" w:rsidR="0015637F" w:rsidRPr="00B16252" w:rsidRDefault="004E3C1C" w:rsidP="0015637F">
            <w:pPr>
              <w:pStyle w:val="TableText"/>
              <w:jc w:val="center"/>
            </w:pPr>
            <w:r w:rsidRPr="00B16252">
              <w:t>0.83</w:t>
            </w:r>
          </w:p>
        </w:tc>
      </w:tr>
      <w:tr w:rsidR="00786CAF" w:rsidRPr="00B16252" w14:paraId="283E317F" w14:textId="77777777" w:rsidTr="00786CAF">
        <w:trPr>
          <w:jc w:val="center"/>
        </w:trPr>
        <w:tc>
          <w:tcPr>
            <w:tcW w:w="9598" w:type="dxa"/>
            <w:gridSpan w:val="7"/>
            <w:vAlign w:val="center"/>
          </w:tcPr>
          <w:p w14:paraId="229AD085" w14:textId="79239864" w:rsidR="00786CAF" w:rsidRPr="00B16252" w:rsidRDefault="00786CAF" w:rsidP="00786CAF">
            <w:pPr>
              <w:pStyle w:val="TableText"/>
            </w:pPr>
            <w:r w:rsidRPr="00B16252">
              <w:t>Residential Districts by Average Lot Size:</w:t>
            </w:r>
          </w:p>
        </w:tc>
      </w:tr>
      <w:tr w:rsidR="0015637F" w:rsidRPr="00B16252" w14:paraId="02B6C88E" w14:textId="77777777" w:rsidTr="00786CAF">
        <w:trPr>
          <w:jc w:val="center"/>
        </w:trPr>
        <w:tc>
          <w:tcPr>
            <w:tcW w:w="4680" w:type="dxa"/>
            <w:vAlign w:val="center"/>
          </w:tcPr>
          <w:p w14:paraId="74FD8AEF" w14:textId="1DA30D7B" w:rsidR="0015637F" w:rsidRPr="00B16252" w:rsidRDefault="0015637F" w:rsidP="0015637F">
            <w:pPr>
              <w:pStyle w:val="TableText"/>
              <w:ind w:left="165"/>
              <w:rPr>
                <w:vertAlign w:val="superscript"/>
              </w:rPr>
            </w:pPr>
            <w:r w:rsidRPr="00B16252">
              <w:t>1/8 Acre or Less (Town Houses) (65% Impervious)</w:t>
            </w:r>
            <w:r w:rsidRPr="00B16252">
              <w:rPr>
                <w:vertAlign w:val="superscript"/>
              </w:rPr>
              <w:t>1</w:t>
            </w:r>
          </w:p>
        </w:tc>
        <w:tc>
          <w:tcPr>
            <w:tcW w:w="868" w:type="dxa"/>
            <w:vAlign w:val="center"/>
          </w:tcPr>
          <w:p w14:paraId="3DC7DCB3" w14:textId="44D44902" w:rsidR="0015637F" w:rsidRPr="00B16252" w:rsidRDefault="004E3C1C" w:rsidP="0015637F">
            <w:pPr>
              <w:pStyle w:val="TableText"/>
              <w:jc w:val="center"/>
            </w:pPr>
            <w:r w:rsidRPr="00B16252">
              <w:t>0.59</w:t>
            </w:r>
          </w:p>
        </w:tc>
        <w:tc>
          <w:tcPr>
            <w:tcW w:w="810" w:type="dxa"/>
            <w:vAlign w:val="center"/>
          </w:tcPr>
          <w:p w14:paraId="376A8BD4" w14:textId="3798C936" w:rsidR="0015637F" w:rsidRPr="00B16252" w:rsidRDefault="004E3C1C" w:rsidP="0015637F">
            <w:pPr>
              <w:pStyle w:val="TableText"/>
              <w:jc w:val="center"/>
            </w:pPr>
            <w:r w:rsidRPr="00B16252">
              <w:t>0.63</w:t>
            </w:r>
          </w:p>
        </w:tc>
        <w:tc>
          <w:tcPr>
            <w:tcW w:w="810" w:type="dxa"/>
            <w:vAlign w:val="center"/>
          </w:tcPr>
          <w:p w14:paraId="0D8324D4" w14:textId="15EB69B7" w:rsidR="0015637F" w:rsidRPr="00B16252" w:rsidRDefault="004E3C1C" w:rsidP="0015637F">
            <w:pPr>
              <w:pStyle w:val="TableText"/>
              <w:jc w:val="center"/>
            </w:pPr>
            <w:r w:rsidRPr="00B16252">
              <w:t>0.66</w:t>
            </w:r>
          </w:p>
        </w:tc>
        <w:tc>
          <w:tcPr>
            <w:tcW w:w="810" w:type="dxa"/>
            <w:vAlign w:val="center"/>
          </w:tcPr>
          <w:p w14:paraId="7B288033" w14:textId="1227480E" w:rsidR="0015637F" w:rsidRPr="00B16252" w:rsidRDefault="004E3C1C" w:rsidP="0015637F">
            <w:pPr>
              <w:pStyle w:val="TableText"/>
              <w:jc w:val="center"/>
            </w:pPr>
            <w:r w:rsidRPr="00B16252">
              <w:t>0.71</w:t>
            </w:r>
          </w:p>
        </w:tc>
        <w:tc>
          <w:tcPr>
            <w:tcW w:w="810" w:type="dxa"/>
          </w:tcPr>
          <w:p w14:paraId="5BCB24A7" w14:textId="49874004" w:rsidR="0015637F" w:rsidRPr="00B16252" w:rsidRDefault="004E3C1C" w:rsidP="0015637F">
            <w:pPr>
              <w:pStyle w:val="TableText"/>
              <w:jc w:val="center"/>
            </w:pPr>
            <w:r w:rsidRPr="00B16252">
              <w:t>0.75</w:t>
            </w:r>
          </w:p>
        </w:tc>
        <w:tc>
          <w:tcPr>
            <w:tcW w:w="810" w:type="dxa"/>
          </w:tcPr>
          <w:p w14:paraId="1B4A0BE3" w14:textId="61AC4BFD" w:rsidR="0015637F" w:rsidRPr="00B16252" w:rsidRDefault="004E3C1C" w:rsidP="0015637F">
            <w:pPr>
              <w:pStyle w:val="TableText"/>
              <w:jc w:val="center"/>
            </w:pPr>
            <w:r w:rsidRPr="00B16252">
              <w:t>0.79</w:t>
            </w:r>
          </w:p>
        </w:tc>
      </w:tr>
      <w:tr w:rsidR="0015637F" w:rsidRPr="00B16252" w14:paraId="460158E8" w14:textId="77777777" w:rsidTr="00786CAF">
        <w:trPr>
          <w:jc w:val="center"/>
        </w:trPr>
        <w:tc>
          <w:tcPr>
            <w:tcW w:w="4680" w:type="dxa"/>
            <w:vAlign w:val="center"/>
          </w:tcPr>
          <w:p w14:paraId="39388ED5" w14:textId="1348D7CA" w:rsidR="0015637F" w:rsidRPr="00B16252" w:rsidRDefault="0015637F" w:rsidP="0015637F">
            <w:pPr>
              <w:pStyle w:val="TableText"/>
              <w:ind w:left="165"/>
              <w:rPr>
                <w:vertAlign w:val="superscript"/>
              </w:rPr>
            </w:pPr>
            <w:r w:rsidRPr="00B16252">
              <w:t>1/4 Acre (38% Impervious)</w:t>
            </w:r>
            <w:r w:rsidRPr="00B16252">
              <w:rPr>
                <w:vertAlign w:val="superscript"/>
              </w:rPr>
              <w:t>1</w:t>
            </w:r>
          </w:p>
        </w:tc>
        <w:tc>
          <w:tcPr>
            <w:tcW w:w="868" w:type="dxa"/>
            <w:vAlign w:val="center"/>
          </w:tcPr>
          <w:p w14:paraId="49CC5168" w14:textId="1667BC7D" w:rsidR="0015637F" w:rsidRPr="00B16252" w:rsidRDefault="004E3C1C" w:rsidP="0015637F">
            <w:pPr>
              <w:pStyle w:val="TableText"/>
              <w:jc w:val="center"/>
            </w:pPr>
            <w:r w:rsidRPr="00B16252">
              <w:t>0.46</w:t>
            </w:r>
          </w:p>
        </w:tc>
        <w:tc>
          <w:tcPr>
            <w:tcW w:w="810" w:type="dxa"/>
            <w:vAlign w:val="center"/>
          </w:tcPr>
          <w:p w14:paraId="3E5BCCF6" w14:textId="764099A0" w:rsidR="0015637F" w:rsidRPr="00B16252" w:rsidRDefault="004E3C1C" w:rsidP="0015637F">
            <w:pPr>
              <w:pStyle w:val="TableText"/>
              <w:jc w:val="center"/>
            </w:pPr>
            <w:r w:rsidRPr="00B16252">
              <w:t>0.50</w:t>
            </w:r>
          </w:p>
        </w:tc>
        <w:tc>
          <w:tcPr>
            <w:tcW w:w="810" w:type="dxa"/>
            <w:vAlign w:val="center"/>
          </w:tcPr>
          <w:p w14:paraId="62D2CC76" w14:textId="65409F12" w:rsidR="0015637F" w:rsidRPr="00B16252" w:rsidRDefault="004E3C1C" w:rsidP="0015637F">
            <w:pPr>
              <w:pStyle w:val="TableText"/>
              <w:jc w:val="center"/>
            </w:pPr>
            <w:r w:rsidRPr="00B16252">
              <w:t>0.53</w:t>
            </w:r>
          </w:p>
        </w:tc>
        <w:tc>
          <w:tcPr>
            <w:tcW w:w="810" w:type="dxa"/>
            <w:vAlign w:val="center"/>
          </w:tcPr>
          <w:p w14:paraId="4BFAB591" w14:textId="1746FC8D" w:rsidR="0015637F" w:rsidRPr="00B16252" w:rsidRDefault="004E3C1C" w:rsidP="0015637F">
            <w:pPr>
              <w:pStyle w:val="TableText"/>
              <w:jc w:val="center"/>
            </w:pPr>
            <w:r w:rsidRPr="00B16252">
              <w:t>0.58</w:t>
            </w:r>
          </w:p>
        </w:tc>
        <w:tc>
          <w:tcPr>
            <w:tcW w:w="810" w:type="dxa"/>
          </w:tcPr>
          <w:p w14:paraId="6C144853" w14:textId="1CBDC695" w:rsidR="0015637F" w:rsidRPr="00B16252" w:rsidRDefault="004E3C1C" w:rsidP="0015637F">
            <w:pPr>
              <w:pStyle w:val="TableText"/>
              <w:jc w:val="center"/>
            </w:pPr>
            <w:r w:rsidRPr="00B16252">
              <w:t>0.61</w:t>
            </w:r>
          </w:p>
        </w:tc>
        <w:tc>
          <w:tcPr>
            <w:tcW w:w="810" w:type="dxa"/>
          </w:tcPr>
          <w:p w14:paraId="61279162" w14:textId="1D1F22F3" w:rsidR="0015637F" w:rsidRPr="00B16252" w:rsidRDefault="004E3C1C" w:rsidP="0015637F">
            <w:pPr>
              <w:pStyle w:val="TableText"/>
              <w:jc w:val="center"/>
            </w:pPr>
            <w:r w:rsidRPr="00B16252">
              <w:t>0.65</w:t>
            </w:r>
          </w:p>
        </w:tc>
      </w:tr>
      <w:tr w:rsidR="0015637F" w:rsidRPr="00B16252" w14:paraId="5DF3447E" w14:textId="77777777" w:rsidTr="00786CAF">
        <w:trPr>
          <w:jc w:val="center"/>
        </w:trPr>
        <w:tc>
          <w:tcPr>
            <w:tcW w:w="4680" w:type="dxa"/>
            <w:vAlign w:val="center"/>
          </w:tcPr>
          <w:p w14:paraId="3CBCA33C" w14:textId="6C8B2B62" w:rsidR="0015637F" w:rsidRPr="00B16252" w:rsidRDefault="0015637F" w:rsidP="0015637F">
            <w:pPr>
              <w:pStyle w:val="TableText"/>
              <w:ind w:left="165"/>
              <w:rPr>
                <w:vertAlign w:val="superscript"/>
              </w:rPr>
            </w:pPr>
            <w:r w:rsidRPr="00B16252">
              <w:t>1/3 Acre (30% Impervious)</w:t>
            </w:r>
            <w:r w:rsidRPr="00B16252">
              <w:rPr>
                <w:vertAlign w:val="superscript"/>
              </w:rPr>
              <w:t>1</w:t>
            </w:r>
          </w:p>
        </w:tc>
        <w:tc>
          <w:tcPr>
            <w:tcW w:w="868" w:type="dxa"/>
            <w:vAlign w:val="center"/>
          </w:tcPr>
          <w:p w14:paraId="2BCEFE4E" w14:textId="64666AAA" w:rsidR="0015637F" w:rsidRPr="00B16252" w:rsidRDefault="004E3C1C" w:rsidP="0015637F">
            <w:pPr>
              <w:pStyle w:val="TableText"/>
              <w:jc w:val="center"/>
            </w:pPr>
            <w:r w:rsidRPr="00B16252">
              <w:t>0.43</w:t>
            </w:r>
          </w:p>
        </w:tc>
        <w:tc>
          <w:tcPr>
            <w:tcW w:w="810" w:type="dxa"/>
            <w:vAlign w:val="center"/>
          </w:tcPr>
          <w:p w14:paraId="3EFEB115" w14:textId="69717074" w:rsidR="0015637F" w:rsidRPr="00B16252" w:rsidRDefault="004E3C1C" w:rsidP="0015637F">
            <w:pPr>
              <w:pStyle w:val="TableText"/>
              <w:jc w:val="center"/>
            </w:pPr>
            <w:r w:rsidRPr="00B16252">
              <w:t>0.46</w:t>
            </w:r>
          </w:p>
        </w:tc>
        <w:tc>
          <w:tcPr>
            <w:tcW w:w="810" w:type="dxa"/>
            <w:vAlign w:val="center"/>
          </w:tcPr>
          <w:p w14:paraId="4BDC35B0" w14:textId="4A4804A1" w:rsidR="0015637F" w:rsidRPr="00B16252" w:rsidRDefault="004E3C1C" w:rsidP="0015637F">
            <w:pPr>
              <w:pStyle w:val="TableText"/>
              <w:jc w:val="center"/>
            </w:pPr>
            <w:r w:rsidRPr="00B16252">
              <w:t>0.49</w:t>
            </w:r>
          </w:p>
        </w:tc>
        <w:tc>
          <w:tcPr>
            <w:tcW w:w="810" w:type="dxa"/>
            <w:vAlign w:val="center"/>
          </w:tcPr>
          <w:p w14:paraId="5A049094" w14:textId="67E89854" w:rsidR="0015637F" w:rsidRPr="00B16252" w:rsidRDefault="004E3C1C" w:rsidP="0015637F">
            <w:pPr>
              <w:pStyle w:val="TableText"/>
              <w:jc w:val="center"/>
            </w:pPr>
            <w:r w:rsidRPr="00B16252">
              <w:t>0.54</w:t>
            </w:r>
          </w:p>
        </w:tc>
        <w:tc>
          <w:tcPr>
            <w:tcW w:w="810" w:type="dxa"/>
          </w:tcPr>
          <w:p w14:paraId="7C2B7054" w14:textId="5788CA1E" w:rsidR="0015637F" w:rsidRPr="00B16252" w:rsidRDefault="004E3C1C" w:rsidP="0015637F">
            <w:pPr>
              <w:pStyle w:val="TableText"/>
              <w:jc w:val="center"/>
            </w:pPr>
            <w:r w:rsidRPr="00B16252">
              <w:t>0.57</w:t>
            </w:r>
          </w:p>
        </w:tc>
        <w:tc>
          <w:tcPr>
            <w:tcW w:w="810" w:type="dxa"/>
          </w:tcPr>
          <w:p w14:paraId="29813C4E" w14:textId="039DFEC5" w:rsidR="0015637F" w:rsidRPr="00B16252" w:rsidRDefault="004E3C1C" w:rsidP="0015637F">
            <w:pPr>
              <w:pStyle w:val="TableText"/>
              <w:jc w:val="center"/>
            </w:pPr>
            <w:r w:rsidRPr="00B16252">
              <w:t>0.61</w:t>
            </w:r>
          </w:p>
        </w:tc>
      </w:tr>
      <w:tr w:rsidR="0015637F" w:rsidRPr="00B16252" w14:paraId="47CB1670" w14:textId="77777777" w:rsidTr="00786CAF">
        <w:trPr>
          <w:jc w:val="center"/>
        </w:trPr>
        <w:tc>
          <w:tcPr>
            <w:tcW w:w="4680" w:type="dxa"/>
            <w:vAlign w:val="center"/>
          </w:tcPr>
          <w:p w14:paraId="58976C8A" w14:textId="320C47FD" w:rsidR="0015637F" w:rsidRPr="00B16252" w:rsidRDefault="0015637F" w:rsidP="0015637F">
            <w:pPr>
              <w:pStyle w:val="TableText"/>
              <w:ind w:left="165"/>
              <w:rPr>
                <w:vertAlign w:val="superscript"/>
              </w:rPr>
            </w:pPr>
            <w:r w:rsidRPr="00B16252">
              <w:t>1/2 Acre (25% Impervious)</w:t>
            </w:r>
            <w:r w:rsidRPr="00B16252">
              <w:rPr>
                <w:vertAlign w:val="superscript"/>
              </w:rPr>
              <w:t>1</w:t>
            </w:r>
          </w:p>
        </w:tc>
        <w:tc>
          <w:tcPr>
            <w:tcW w:w="868" w:type="dxa"/>
            <w:vAlign w:val="center"/>
          </w:tcPr>
          <w:p w14:paraId="442BD102" w14:textId="2FA95F0A" w:rsidR="0015637F" w:rsidRPr="00B16252" w:rsidRDefault="004E3C1C" w:rsidP="0015637F">
            <w:pPr>
              <w:pStyle w:val="TableText"/>
              <w:jc w:val="center"/>
            </w:pPr>
            <w:r w:rsidRPr="00B16252">
              <w:t>0.41</w:t>
            </w:r>
          </w:p>
        </w:tc>
        <w:tc>
          <w:tcPr>
            <w:tcW w:w="810" w:type="dxa"/>
            <w:vAlign w:val="center"/>
          </w:tcPr>
          <w:p w14:paraId="5FFE22A0" w14:textId="0A5116B6" w:rsidR="0015637F" w:rsidRPr="00B16252" w:rsidRDefault="004E3C1C" w:rsidP="0015637F">
            <w:pPr>
              <w:pStyle w:val="TableText"/>
              <w:jc w:val="center"/>
            </w:pPr>
            <w:r w:rsidRPr="00B16252">
              <w:t>0.44</w:t>
            </w:r>
          </w:p>
        </w:tc>
        <w:tc>
          <w:tcPr>
            <w:tcW w:w="810" w:type="dxa"/>
            <w:vAlign w:val="center"/>
          </w:tcPr>
          <w:p w14:paraId="3383395B" w14:textId="1589D67A" w:rsidR="0015637F" w:rsidRPr="00B16252" w:rsidRDefault="004E3C1C" w:rsidP="0015637F">
            <w:pPr>
              <w:pStyle w:val="TableText"/>
              <w:jc w:val="center"/>
            </w:pPr>
            <w:r w:rsidRPr="00B16252">
              <w:t>0.47</w:t>
            </w:r>
          </w:p>
        </w:tc>
        <w:tc>
          <w:tcPr>
            <w:tcW w:w="810" w:type="dxa"/>
            <w:vAlign w:val="center"/>
          </w:tcPr>
          <w:p w14:paraId="4C3C1ABF" w14:textId="7F89F548" w:rsidR="0015637F" w:rsidRPr="00B16252" w:rsidRDefault="004E3C1C" w:rsidP="0015637F">
            <w:pPr>
              <w:pStyle w:val="TableText"/>
              <w:jc w:val="center"/>
            </w:pPr>
            <w:r w:rsidRPr="00B16252">
              <w:t>0.51</w:t>
            </w:r>
          </w:p>
        </w:tc>
        <w:tc>
          <w:tcPr>
            <w:tcW w:w="810" w:type="dxa"/>
          </w:tcPr>
          <w:p w14:paraId="38DADE30" w14:textId="538077CC" w:rsidR="0015637F" w:rsidRPr="00B16252" w:rsidRDefault="004E3C1C" w:rsidP="0015637F">
            <w:pPr>
              <w:pStyle w:val="TableText"/>
              <w:jc w:val="center"/>
            </w:pPr>
            <w:r w:rsidRPr="00B16252">
              <w:t>0.55</w:t>
            </w:r>
          </w:p>
        </w:tc>
        <w:tc>
          <w:tcPr>
            <w:tcW w:w="810" w:type="dxa"/>
          </w:tcPr>
          <w:p w14:paraId="3F8AB83F" w14:textId="36F07992" w:rsidR="0015637F" w:rsidRPr="00B16252" w:rsidRDefault="004E3C1C" w:rsidP="0015637F">
            <w:pPr>
              <w:pStyle w:val="TableText"/>
              <w:jc w:val="center"/>
            </w:pPr>
            <w:r w:rsidRPr="00B16252">
              <w:t>0.59</w:t>
            </w:r>
          </w:p>
        </w:tc>
      </w:tr>
      <w:tr w:rsidR="0015637F" w:rsidRPr="00B16252" w14:paraId="7742346D" w14:textId="77777777" w:rsidTr="00786CAF">
        <w:trPr>
          <w:jc w:val="center"/>
        </w:trPr>
        <w:tc>
          <w:tcPr>
            <w:tcW w:w="4680" w:type="dxa"/>
            <w:vAlign w:val="center"/>
          </w:tcPr>
          <w:p w14:paraId="5528A073" w14:textId="1C327247" w:rsidR="0015637F" w:rsidRPr="00B16252" w:rsidRDefault="0015637F" w:rsidP="0015637F">
            <w:pPr>
              <w:pStyle w:val="TableText"/>
              <w:ind w:left="165"/>
              <w:rPr>
                <w:vertAlign w:val="superscript"/>
              </w:rPr>
            </w:pPr>
            <w:r w:rsidRPr="00B16252">
              <w:t>1 Acre (20% Impervious)</w:t>
            </w:r>
            <w:r w:rsidRPr="00B16252">
              <w:rPr>
                <w:vertAlign w:val="superscript"/>
              </w:rPr>
              <w:t>1</w:t>
            </w:r>
          </w:p>
        </w:tc>
        <w:tc>
          <w:tcPr>
            <w:tcW w:w="868" w:type="dxa"/>
            <w:vAlign w:val="center"/>
          </w:tcPr>
          <w:p w14:paraId="12A04CD9" w14:textId="12F9F5BF" w:rsidR="0015637F" w:rsidRPr="00B16252" w:rsidRDefault="004E3C1C" w:rsidP="0015637F">
            <w:pPr>
              <w:pStyle w:val="TableText"/>
              <w:jc w:val="center"/>
            </w:pPr>
            <w:r w:rsidRPr="00B16252">
              <w:t>0.38</w:t>
            </w:r>
          </w:p>
        </w:tc>
        <w:tc>
          <w:tcPr>
            <w:tcW w:w="810" w:type="dxa"/>
            <w:vAlign w:val="center"/>
          </w:tcPr>
          <w:p w14:paraId="2AB0D7FB" w14:textId="56EFC47B" w:rsidR="0015637F" w:rsidRPr="00B16252" w:rsidRDefault="004E3C1C" w:rsidP="0015637F">
            <w:pPr>
              <w:pStyle w:val="TableText"/>
              <w:jc w:val="center"/>
            </w:pPr>
            <w:r w:rsidRPr="00B16252">
              <w:t>0.42</w:t>
            </w:r>
          </w:p>
        </w:tc>
        <w:tc>
          <w:tcPr>
            <w:tcW w:w="810" w:type="dxa"/>
            <w:vAlign w:val="center"/>
          </w:tcPr>
          <w:p w14:paraId="5D5A8608" w14:textId="26952676" w:rsidR="0015637F" w:rsidRPr="00B16252" w:rsidRDefault="004E3C1C" w:rsidP="0015637F">
            <w:pPr>
              <w:pStyle w:val="TableText"/>
              <w:jc w:val="center"/>
            </w:pPr>
            <w:r w:rsidRPr="00B16252">
              <w:t>0.45</w:t>
            </w:r>
          </w:p>
        </w:tc>
        <w:tc>
          <w:tcPr>
            <w:tcW w:w="810" w:type="dxa"/>
            <w:vAlign w:val="center"/>
          </w:tcPr>
          <w:p w14:paraId="74D4D68A" w14:textId="5112B97C" w:rsidR="0015637F" w:rsidRPr="00B16252" w:rsidRDefault="004E3C1C" w:rsidP="0015637F">
            <w:pPr>
              <w:pStyle w:val="TableText"/>
              <w:jc w:val="center"/>
            </w:pPr>
            <w:r w:rsidRPr="00B16252">
              <w:t>0.49</w:t>
            </w:r>
          </w:p>
        </w:tc>
        <w:tc>
          <w:tcPr>
            <w:tcW w:w="810" w:type="dxa"/>
          </w:tcPr>
          <w:p w14:paraId="24377315" w14:textId="2150D403" w:rsidR="0015637F" w:rsidRPr="00B16252" w:rsidRDefault="004E3C1C" w:rsidP="0015637F">
            <w:pPr>
              <w:pStyle w:val="TableText"/>
              <w:jc w:val="center"/>
            </w:pPr>
            <w:r w:rsidRPr="00B16252">
              <w:t>0.52</w:t>
            </w:r>
          </w:p>
        </w:tc>
        <w:tc>
          <w:tcPr>
            <w:tcW w:w="810" w:type="dxa"/>
          </w:tcPr>
          <w:p w14:paraId="7E46A559" w14:textId="7105E71A" w:rsidR="0015637F" w:rsidRPr="00B16252" w:rsidRDefault="004E3C1C" w:rsidP="0015637F">
            <w:pPr>
              <w:pStyle w:val="TableText"/>
              <w:jc w:val="center"/>
            </w:pPr>
            <w:r w:rsidRPr="00B16252">
              <w:t>0.56</w:t>
            </w:r>
          </w:p>
        </w:tc>
      </w:tr>
      <w:tr w:rsidR="0015637F" w:rsidRPr="00B16252" w14:paraId="6BD159D3" w14:textId="26BD504A" w:rsidTr="000E5847">
        <w:trPr>
          <w:jc w:val="center"/>
        </w:trPr>
        <w:tc>
          <w:tcPr>
            <w:tcW w:w="4680" w:type="dxa"/>
            <w:tcBorders>
              <w:bottom w:val="single" w:sz="12" w:space="0" w:color="00677F" w:themeColor="accent3"/>
            </w:tcBorders>
            <w:vAlign w:val="center"/>
          </w:tcPr>
          <w:p w14:paraId="244EA237" w14:textId="5656DE91" w:rsidR="0015637F" w:rsidRPr="00B16252" w:rsidRDefault="0015637F" w:rsidP="0015637F">
            <w:pPr>
              <w:pStyle w:val="TableText"/>
              <w:ind w:left="165"/>
              <w:rPr>
                <w:vertAlign w:val="superscript"/>
              </w:rPr>
            </w:pPr>
            <w:r w:rsidRPr="00B16252">
              <w:t>2 Acres (12% Impervious)</w:t>
            </w:r>
            <w:r w:rsidRPr="00B16252">
              <w:rPr>
                <w:vertAlign w:val="superscript"/>
              </w:rPr>
              <w:t>1</w:t>
            </w:r>
          </w:p>
        </w:tc>
        <w:tc>
          <w:tcPr>
            <w:tcW w:w="868" w:type="dxa"/>
            <w:tcBorders>
              <w:bottom w:val="single" w:sz="12" w:space="0" w:color="00677F" w:themeColor="accent3"/>
            </w:tcBorders>
            <w:vAlign w:val="center"/>
          </w:tcPr>
          <w:p w14:paraId="7E01B4B4" w14:textId="2F28EA5B" w:rsidR="0015637F" w:rsidRPr="00B16252" w:rsidRDefault="004E3C1C" w:rsidP="0015637F">
            <w:pPr>
              <w:pStyle w:val="TableText"/>
              <w:jc w:val="center"/>
            </w:pPr>
            <w:r w:rsidRPr="00B16252">
              <w:t>0.35</w:t>
            </w:r>
          </w:p>
        </w:tc>
        <w:tc>
          <w:tcPr>
            <w:tcW w:w="810" w:type="dxa"/>
            <w:tcBorders>
              <w:bottom w:val="single" w:sz="12" w:space="0" w:color="00677F" w:themeColor="accent3"/>
            </w:tcBorders>
            <w:vAlign w:val="center"/>
          </w:tcPr>
          <w:p w14:paraId="227E51E8" w14:textId="6461AC8F" w:rsidR="0015637F" w:rsidRPr="00B16252" w:rsidRDefault="004E3C1C" w:rsidP="0015637F">
            <w:pPr>
              <w:pStyle w:val="TableText"/>
              <w:jc w:val="center"/>
            </w:pPr>
            <w:r w:rsidRPr="00B16252">
              <w:t>0.38</w:t>
            </w:r>
          </w:p>
        </w:tc>
        <w:tc>
          <w:tcPr>
            <w:tcW w:w="810" w:type="dxa"/>
            <w:tcBorders>
              <w:bottom w:val="single" w:sz="12" w:space="0" w:color="00677F" w:themeColor="accent3"/>
            </w:tcBorders>
            <w:vAlign w:val="center"/>
          </w:tcPr>
          <w:p w14:paraId="6318F623" w14:textId="48F1D0E3" w:rsidR="0015637F" w:rsidRPr="00B16252" w:rsidRDefault="004E3C1C" w:rsidP="0015637F">
            <w:pPr>
              <w:pStyle w:val="TableText"/>
              <w:jc w:val="center"/>
            </w:pPr>
            <w:r w:rsidRPr="00B16252">
              <w:t>0.41</w:t>
            </w:r>
          </w:p>
        </w:tc>
        <w:tc>
          <w:tcPr>
            <w:tcW w:w="810" w:type="dxa"/>
            <w:tcBorders>
              <w:bottom w:val="single" w:sz="12" w:space="0" w:color="00677F" w:themeColor="accent3"/>
            </w:tcBorders>
            <w:vAlign w:val="center"/>
          </w:tcPr>
          <w:p w14:paraId="4FA79A25" w14:textId="722A0EA0" w:rsidR="0015637F" w:rsidRPr="00B16252" w:rsidRDefault="004E3C1C" w:rsidP="0015637F">
            <w:pPr>
              <w:pStyle w:val="TableText"/>
              <w:jc w:val="center"/>
            </w:pPr>
            <w:r w:rsidRPr="00B16252">
              <w:t>0.45</w:t>
            </w:r>
          </w:p>
        </w:tc>
        <w:tc>
          <w:tcPr>
            <w:tcW w:w="810" w:type="dxa"/>
            <w:tcBorders>
              <w:bottom w:val="single" w:sz="12" w:space="0" w:color="00677F" w:themeColor="accent3"/>
            </w:tcBorders>
          </w:tcPr>
          <w:p w14:paraId="3765CBBD" w14:textId="5F0DA0CA" w:rsidR="0015637F" w:rsidRPr="00B16252" w:rsidRDefault="004E3C1C" w:rsidP="0015637F">
            <w:pPr>
              <w:pStyle w:val="TableText"/>
              <w:jc w:val="center"/>
            </w:pPr>
            <w:r w:rsidRPr="00B16252">
              <w:t>0.48</w:t>
            </w:r>
          </w:p>
        </w:tc>
        <w:tc>
          <w:tcPr>
            <w:tcW w:w="810" w:type="dxa"/>
            <w:tcBorders>
              <w:bottom w:val="single" w:sz="12" w:space="0" w:color="00677F" w:themeColor="accent3"/>
            </w:tcBorders>
          </w:tcPr>
          <w:p w14:paraId="47BDEFB7" w14:textId="28272936" w:rsidR="0015637F" w:rsidRPr="00B16252" w:rsidRDefault="004E3C1C" w:rsidP="0015637F">
            <w:pPr>
              <w:pStyle w:val="TableText"/>
              <w:jc w:val="center"/>
            </w:pPr>
            <w:r w:rsidRPr="00B16252">
              <w:t>0.52</w:t>
            </w:r>
          </w:p>
        </w:tc>
      </w:tr>
      <w:tr w:rsidR="000E5847" w:rsidRPr="00B16252" w14:paraId="549F2C86" w14:textId="77777777" w:rsidTr="000E5847">
        <w:trPr>
          <w:jc w:val="center"/>
        </w:trPr>
        <w:tc>
          <w:tcPr>
            <w:tcW w:w="9598" w:type="dxa"/>
            <w:gridSpan w:val="7"/>
            <w:tcBorders>
              <w:top w:val="single" w:sz="12" w:space="0" w:color="00677F" w:themeColor="accent3"/>
              <w:bottom w:val="nil"/>
            </w:tcBorders>
            <w:vAlign w:val="center"/>
          </w:tcPr>
          <w:p w14:paraId="10B0404B" w14:textId="53E80054" w:rsidR="000E5847" w:rsidRPr="00B16252" w:rsidRDefault="000E5847" w:rsidP="000E5847">
            <w:pPr>
              <w:pStyle w:val="TableText"/>
              <w:spacing w:before="60" w:after="60"/>
              <w:ind w:left="216" w:hanging="216"/>
            </w:pPr>
            <w:r w:rsidRPr="00B16252">
              <w:rPr>
                <w:vertAlign w:val="superscript"/>
              </w:rPr>
              <w:t>1</w:t>
            </w:r>
            <w:r w:rsidRPr="00B16252">
              <w:rPr>
                <w:vertAlign w:val="superscript"/>
              </w:rPr>
              <w:tab/>
            </w:r>
            <w:r w:rsidRPr="00B16252">
              <w:t>The average percent impervious shown was used to develop the composite runoff coefficients. Other assumptions are as follows: impervious areas are directly connected to the drainage system, impervious areas are considered equivalent to concrete/roof, and pervious areas are considered equivalent to grass areas in good condition with an average slope.</w:t>
            </w:r>
          </w:p>
        </w:tc>
      </w:tr>
    </w:tbl>
    <w:p w14:paraId="6253483C" w14:textId="7394447E" w:rsidR="00C211D2" w:rsidRPr="00B16252" w:rsidRDefault="00C211D2" w:rsidP="000E5847">
      <w:pPr>
        <w:pStyle w:val="BodyText"/>
      </w:pPr>
    </w:p>
    <w:p w14:paraId="7CC9D4D2" w14:textId="5EDC81CD" w:rsidR="00187930" w:rsidRPr="00B16252" w:rsidRDefault="00187930" w:rsidP="009C4B99">
      <w:pPr>
        <w:pStyle w:val="TableCaptionTitle"/>
        <w:rPr>
          <w:vertAlign w:val="superscript"/>
        </w:rPr>
      </w:pPr>
      <w:bookmarkStart w:id="11" w:name="_Ref46304139"/>
      <w:r w:rsidRPr="00B16252">
        <w:lastRenderedPageBreak/>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8</w:t>
      </w:r>
      <w:r w:rsidR="00962180">
        <w:fldChar w:fldCharType="end"/>
      </w:r>
      <w:bookmarkEnd w:id="11"/>
      <w:r w:rsidRPr="00B16252">
        <w:t>.</w:t>
      </w:r>
      <w:r w:rsidRPr="00B16252">
        <w:tab/>
        <w:t xml:space="preserve">Runoff Coefficients for </w:t>
      </w:r>
      <w:r w:rsidR="006C2ACD" w:rsidRPr="00B16252">
        <w:t>Und</w:t>
      </w:r>
      <w:r w:rsidRPr="00B16252">
        <w:t>eveloped Areas</w:t>
      </w:r>
    </w:p>
    <w:tbl>
      <w:tblPr>
        <w:tblStyle w:val="TableGrid"/>
        <w:tblW w:w="9598"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4680"/>
        <w:gridCol w:w="868"/>
        <w:gridCol w:w="810"/>
        <w:gridCol w:w="810"/>
        <w:gridCol w:w="810"/>
        <w:gridCol w:w="810"/>
        <w:gridCol w:w="810"/>
      </w:tblGrid>
      <w:tr w:rsidR="00187930" w:rsidRPr="00B16252" w14:paraId="2CC7BD5B" w14:textId="77777777" w:rsidTr="005859C0">
        <w:trPr>
          <w:jc w:val="center"/>
        </w:trPr>
        <w:tc>
          <w:tcPr>
            <w:tcW w:w="4680" w:type="dxa"/>
            <w:vMerge w:val="restart"/>
            <w:shd w:val="clear" w:color="auto" w:fill="00677F"/>
            <w:vAlign w:val="center"/>
          </w:tcPr>
          <w:p w14:paraId="65F66F01" w14:textId="77777777" w:rsidR="00187930" w:rsidRPr="00B16252" w:rsidRDefault="00187930" w:rsidP="005859C0">
            <w:pPr>
              <w:pStyle w:val="TableHeading"/>
            </w:pPr>
            <w:r w:rsidRPr="00B16252">
              <w:t>Cover Description</w:t>
            </w:r>
          </w:p>
        </w:tc>
        <w:tc>
          <w:tcPr>
            <w:tcW w:w="4918" w:type="dxa"/>
            <w:gridSpan w:val="6"/>
            <w:shd w:val="clear" w:color="auto" w:fill="00677F"/>
            <w:vAlign w:val="center"/>
          </w:tcPr>
          <w:p w14:paraId="3A0D56CD" w14:textId="77777777" w:rsidR="00187930" w:rsidRPr="00B16252" w:rsidRDefault="00187930" w:rsidP="005859C0">
            <w:pPr>
              <w:pStyle w:val="TableHeading"/>
            </w:pPr>
            <w:r w:rsidRPr="00B16252">
              <w:t>Runoff Coefficients for Return Period</w:t>
            </w:r>
          </w:p>
        </w:tc>
      </w:tr>
      <w:tr w:rsidR="00187930" w:rsidRPr="00B16252" w14:paraId="6C4896E4" w14:textId="77777777" w:rsidTr="005859C0">
        <w:trPr>
          <w:jc w:val="center"/>
        </w:trPr>
        <w:tc>
          <w:tcPr>
            <w:tcW w:w="4680" w:type="dxa"/>
            <w:vMerge/>
            <w:shd w:val="clear" w:color="auto" w:fill="00677F"/>
            <w:vAlign w:val="center"/>
          </w:tcPr>
          <w:p w14:paraId="05B81F75" w14:textId="77777777" w:rsidR="00187930" w:rsidRPr="00B16252" w:rsidRDefault="00187930" w:rsidP="005859C0">
            <w:pPr>
              <w:pStyle w:val="TableHeading"/>
            </w:pPr>
          </w:p>
        </w:tc>
        <w:tc>
          <w:tcPr>
            <w:tcW w:w="868" w:type="dxa"/>
            <w:shd w:val="clear" w:color="auto" w:fill="00677F"/>
            <w:vAlign w:val="center"/>
          </w:tcPr>
          <w:p w14:paraId="039B855A" w14:textId="77777777" w:rsidR="00187930" w:rsidRPr="00B16252" w:rsidRDefault="00187930" w:rsidP="005859C0">
            <w:pPr>
              <w:pStyle w:val="TableHeading"/>
            </w:pPr>
            <w:r w:rsidRPr="00B16252">
              <w:t>2</w:t>
            </w:r>
          </w:p>
        </w:tc>
        <w:tc>
          <w:tcPr>
            <w:tcW w:w="810" w:type="dxa"/>
            <w:shd w:val="clear" w:color="auto" w:fill="00677F"/>
            <w:vAlign w:val="center"/>
          </w:tcPr>
          <w:p w14:paraId="005789DE" w14:textId="77777777" w:rsidR="00187930" w:rsidRPr="00B16252" w:rsidRDefault="00187930" w:rsidP="005859C0">
            <w:pPr>
              <w:pStyle w:val="TableHeading"/>
            </w:pPr>
            <w:r w:rsidRPr="00B16252">
              <w:t>5</w:t>
            </w:r>
          </w:p>
        </w:tc>
        <w:tc>
          <w:tcPr>
            <w:tcW w:w="810" w:type="dxa"/>
            <w:shd w:val="clear" w:color="auto" w:fill="00677F"/>
            <w:vAlign w:val="center"/>
          </w:tcPr>
          <w:p w14:paraId="3950B7A8" w14:textId="77777777" w:rsidR="00187930" w:rsidRPr="00B16252" w:rsidRDefault="00187930" w:rsidP="005859C0">
            <w:pPr>
              <w:pStyle w:val="TableHeading"/>
            </w:pPr>
            <w:r w:rsidRPr="00B16252">
              <w:t>10</w:t>
            </w:r>
          </w:p>
        </w:tc>
        <w:tc>
          <w:tcPr>
            <w:tcW w:w="810" w:type="dxa"/>
            <w:shd w:val="clear" w:color="auto" w:fill="00677F"/>
            <w:vAlign w:val="center"/>
          </w:tcPr>
          <w:p w14:paraId="68A26FBD" w14:textId="77777777" w:rsidR="00187930" w:rsidRPr="00B16252" w:rsidRDefault="00187930" w:rsidP="005859C0">
            <w:pPr>
              <w:pStyle w:val="TableHeading"/>
            </w:pPr>
            <w:r w:rsidRPr="00B16252">
              <w:t>25</w:t>
            </w:r>
          </w:p>
        </w:tc>
        <w:tc>
          <w:tcPr>
            <w:tcW w:w="810" w:type="dxa"/>
            <w:shd w:val="clear" w:color="auto" w:fill="00677F"/>
          </w:tcPr>
          <w:p w14:paraId="3AA5875E" w14:textId="77777777" w:rsidR="00187930" w:rsidRPr="00B16252" w:rsidRDefault="00187930" w:rsidP="005859C0">
            <w:pPr>
              <w:pStyle w:val="TableHeading"/>
            </w:pPr>
            <w:r w:rsidRPr="00B16252">
              <w:t>50</w:t>
            </w:r>
          </w:p>
        </w:tc>
        <w:tc>
          <w:tcPr>
            <w:tcW w:w="810" w:type="dxa"/>
            <w:shd w:val="clear" w:color="auto" w:fill="00677F"/>
          </w:tcPr>
          <w:p w14:paraId="7B46F597" w14:textId="77777777" w:rsidR="00187930" w:rsidRPr="00B16252" w:rsidRDefault="00187930" w:rsidP="005859C0">
            <w:pPr>
              <w:pStyle w:val="TableHeading"/>
            </w:pPr>
            <w:r w:rsidRPr="00B16252">
              <w:t>100</w:t>
            </w:r>
          </w:p>
        </w:tc>
      </w:tr>
      <w:tr w:rsidR="00187930" w:rsidRPr="00B16252" w14:paraId="398D571A" w14:textId="77777777" w:rsidTr="005859C0">
        <w:trPr>
          <w:jc w:val="center"/>
        </w:trPr>
        <w:tc>
          <w:tcPr>
            <w:tcW w:w="9598" w:type="dxa"/>
            <w:gridSpan w:val="7"/>
            <w:vAlign w:val="center"/>
          </w:tcPr>
          <w:p w14:paraId="3E5AB98E" w14:textId="27EA656B" w:rsidR="00187930" w:rsidRPr="00B16252" w:rsidRDefault="006C2ACD" w:rsidP="006C2ACD">
            <w:pPr>
              <w:pStyle w:val="TableText"/>
              <w:ind w:left="-15"/>
            </w:pPr>
            <w:r w:rsidRPr="00B16252">
              <w:t>Cultivated Land</w:t>
            </w:r>
          </w:p>
        </w:tc>
      </w:tr>
      <w:tr w:rsidR="00187930" w:rsidRPr="00B16252" w14:paraId="7A161ADB" w14:textId="77777777" w:rsidTr="005859C0">
        <w:trPr>
          <w:jc w:val="center"/>
        </w:trPr>
        <w:tc>
          <w:tcPr>
            <w:tcW w:w="4680" w:type="dxa"/>
            <w:vAlign w:val="center"/>
          </w:tcPr>
          <w:p w14:paraId="7E53441A" w14:textId="4B1C484F" w:rsidR="00187930" w:rsidRPr="00B16252" w:rsidRDefault="00187930" w:rsidP="006C2ACD">
            <w:pPr>
              <w:pStyle w:val="TableText"/>
              <w:ind w:left="165"/>
            </w:pPr>
            <w:r w:rsidRPr="00B16252">
              <w:t>Flat, 0</w:t>
            </w:r>
            <w:r w:rsidR="000E5847" w:rsidRPr="00B16252">
              <w:t>–</w:t>
            </w:r>
            <w:r w:rsidRPr="00B16252">
              <w:t>2%</w:t>
            </w:r>
          </w:p>
        </w:tc>
        <w:tc>
          <w:tcPr>
            <w:tcW w:w="868" w:type="dxa"/>
            <w:vAlign w:val="center"/>
          </w:tcPr>
          <w:p w14:paraId="5B689A78" w14:textId="2332C2F3" w:rsidR="00187930" w:rsidRPr="00B16252" w:rsidRDefault="006C2ACD" w:rsidP="005859C0">
            <w:pPr>
              <w:pStyle w:val="TableText"/>
              <w:jc w:val="center"/>
            </w:pPr>
            <w:r w:rsidRPr="00B16252">
              <w:t>0.31</w:t>
            </w:r>
          </w:p>
        </w:tc>
        <w:tc>
          <w:tcPr>
            <w:tcW w:w="810" w:type="dxa"/>
            <w:vAlign w:val="center"/>
          </w:tcPr>
          <w:p w14:paraId="56FAE5B4" w14:textId="5F8C7C8B" w:rsidR="00187930" w:rsidRPr="00B16252" w:rsidRDefault="006C2ACD" w:rsidP="005859C0">
            <w:pPr>
              <w:pStyle w:val="TableText"/>
              <w:jc w:val="center"/>
            </w:pPr>
            <w:r w:rsidRPr="00B16252">
              <w:t>0.34</w:t>
            </w:r>
          </w:p>
        </w:tc>
        <w:tc>
          <w:tcPr>
            <w:tcW w:w="810" w:type="dxa"/>
            <w:vAlign w:val="center"/>
          </w:tcPr>
          <w:p w14:paraId="724B0ABF" w14:textId="04CAD022" w:rsidR="00187930" w:rsidRPr="00B16252" w:rsidRDefault="006C2ACD" w:rsidP="005859C0">
            <w:pPr>
              <w:pStyle w:val="TableText"/>
              <w:jc w:val="center"/>
            </w:pPr>
            <w:r w:rsidRPr="00B16252">
              <w:t>0.36</w:t>
            </w:r>
          </w:p>
        </w:tc>
        <w:tc>
          <w:tcPr>
            <w:tcW w:w="810" w:type="dxa"/>
            <w:vAlign w:val="center"/>
          </w:tcPr>
          <w:p w14:paraId="43E831DB" w14:textId="25656E01" w:rsidR="00187930" w:rsidRPr="00B16252" w:rsidRDefault="006C2ACD" w:rsidP="005859C0">
            <w:pPr>
              <w:pStyle w:val="TableText"/>
              <w:jc w:val="center"/>
            </w:pPr>
            <w:r w:rsidRPr="00B16252">
              <w:t>0.40</w:t>
            </w:r>
          </w:p>
        </w:tc>
        <w:tc>
          <w:tcPr>
            <w:tcW w:w="810" w:type="dxa"/>
          </w:tcPr>
          <w:p w14:paraId="3DCD6AC3" w14:textId="2FD658EF" w:rsidR="00187930" w:rsidRPr="00B16252" w:rsidRDefault="006C2ACD" w:rsidP="005859C0">
            <w:pPr>
              <w:pStyle w:val="TableText"/>
              <w:jc w:val="center"/>
            </w:pPr>
            <w:r w:rsidRPr="00B16252">
              <w:t>0.43</w:t>
            </w:r>
          </w:p>
        </w:tc>
        <w:tc>
          <w:tcPr>
            <w:tcW w:w="810" w:type="dxa"/>
          </w:tcPr>
          <w:p w14:paraId="0C858A44" w14:textId="4BCC40FE" w:rsidR="00187930" w:rsidRPr="00B16252" w:rsidRDefault="006C2ACD" w:rsidP="005859C0">
            <w:pPr>
              <w:pStyle w:val="TableText"/>
              <w:jc w:val="center"/>
            </w:pPr>
            <w:r w:rsidRPr="00B16252">
              <w:t>0.47</w:t>
            </w:r>
          </w:p>
        </w:tc>
      </w:tr>
      <w:tr w:rsidR="00187930" w:rsidRPr="00B16252" w14:paraId="3D6AB7DD" w14:textId="77777777" w:rsidTr="005859C0">
        <w:trPr>
          <w:jc w:val="center"/>
        </w:trPr>
        <w:tc>
          <w:tcPr>
            <w:tcW w:w="4680" w:type="dxa"/>
            <w:vAlign w:val="center"/>
          </w:tcPr>
          <w:p w14:paraId="3D1140B0" w14:textId="30C6AA19" w:rsidR="00187930" w:rsidRPr="00B16252" w:rsidRDefault="00187930" w:rsidP="006C2ACD">
            <w:pPr>
              <w:pStyle w:val="TableText"/>
              <w:ind w:left="165"/>
            </w:pPr>
            <w:r w:rsidRPr="00B16252">
              <w:t>Average, 2</w:t>
            </w:r>
            <w:r w:rsidR="000E5847" w:rsidRPr="00B16252">
              <w:t>–</w:t>
            </w:r>
            <w:r w:rsidRPr="00B16252">
              <w:t>7%</w:t>
            </w:r>
          </w:p>
        </w:tc>
        <w:tc>
          <w:tcPr>
            <w:tcW w:w="868" w:type="dxa"/>
            <w:vAlign w:val="center"/>
          </w:tcPr>
          <w:p w14:paraId="59EB86F6" w14:textId="176C466E" w:rsidR="00187930" w:rsidRPr="00B16252" w:rsidRDefault="006C2ACD" w:rsidP="005859C0">
            <w:pPr>
              <w:pStyle w:val="TableText"/>
              <w:jc w:val="center"/>
            </w:pPr>
            <w:r w:rsidRPr="00B16252">
              <w:t>0.35</w:t>
            </w:r>
          </w:p>
        </w:tc>
        <w:tc>
          <w:tcPr>
            <w:tcW w:w="810" w:type="dxa"/>
            <w:vAlign w:val="center"/>
          </w:tcPr>
          <w:p w14:paraId="3BA58234" w14:textId="08E3587D" w:rsidR="00187930" w:rsidRPr="00B16252" w:rsidRDefault="006C2ACD" w:rsidP="005859C0">
            <w:pPr>
              <w:pStyle w:val="TableText"/>
              <w:jc w:val="center"/>
            </w:pPr>
            <w:r w:rsidRPr="00B16252">
              <w:t>0.38</w:t>
            </w:r>
          </w:p>
        </w:tc>
        <w:tc>
          <w:tcPr>
            <w:tcW w:w="810" w:type="dxa"/>
            <w:vAlign w:val="center"/>
          </w:tcPr>
          <w:p w14:paraId="5780E1E0" w14:textId="68645A0D" w:rsidR="00187930" w:rsidRPr="00B16252" w:rsidRDefault="006C2ACD" w:rsidP="005859C0">
            <w:pPr>
              <w:pStyle w:val="TableText"/>
              <w:jc w:val="center"/>
            </w:pPr>
            <w:r w:rsidRPr="00B16252">
              <w:t>0.41</w:t>
            </w:r>
          </w:p>
        </w:tc>
        <w:tc>
          <w:tcPr>
            <w:tcW w:w="810" w:type="dxa"/>
            <w:vAlign w:val="center"/>
          </w:tcPr>
          <w:p w14:paraId="0666382D" w14:textId="1E0373A4" w:rsidR="00187930" w:rsidRPr="00B16252" w:rsidRDefault="006C2ACD" w:rsidP="005859C0">
            <w:pPr>
              <w:pStyle w:val="TableText"/>
              <w:jc w:val="center"/>
            </w:pPr>
            <w:r w:rsidRPr="00B16252">
              <w:t>0.44</w:t>
            </w:r>
          </w:p>
        </w:tc>
        <w:tc>
          <w:tcPr>
            <w:tcW w:w="810" w:type="dxa"/>
          </w:tcPr>
          <w:p w14:paraId="1A85DC1C" w14:textId="3FC20574" w:rsidR="00187930" w:rsidRPr="00B16252" w:rsidRDefault="006C2ACD" w:rsidP="005859C0">
            <w:pPr>
              <w:pStyle w:val="TableText"/>
              <w:jc w:val="center"/>
            </w:pPr>
            <w:r w:rsidRPr="00B16252">
              <w:t>0.48</w:t>
            </w:r>
          </w:p>
        </w:tc>
        <w:tc>
          <w:tcPr>
            <w:tcW w:w="810" w:type="dxa"/>
          </w:tcPr>
          <w:p w14:paraId="1C59D5C5" w14:textId="219A60AC" w:rsidR="00187930" w:rsidRPr="00B16252" w:rsidRDefault="006C2ACD" w:rsidP="005859C0">
            <w:pPr>
              <w:pStyle w:val="TableText"/>
              <w:jc w:val="center"/>
            </w:pPr>
            <w:r w:rsidRPr="00B16252">
              <w:t>0.51</w:t>
            </w:r>
          </w:p>
        </w:tc>
      </w:tr>
      <w:tr w:rsidR="00187930" w:rsidRPr="00B16252" w14:paraId="469B8128" w14:textId="77777777" w:rsidTr="005859C0">
        <w:trPr>
          <w:jc w:val="center"/>
        </w:trPr>
        <w:tc>
          <w:tcPr>
            <w:tcW w:w="4680" w:type="dxa"/>
            <w:vAlign w:val="center"/>
          </w:tcPr>
          <w:p w14:paraId="421C7632" w14:textId="77777777" w:rsidR="00187930" w:rsidRPr="00B16252" w:rsidRDefault="00187930" w:rsidP="006C2ACD">
            <w:pPr>
              <w:pStyle w:val="TableText"/>
              <w:ind w:left="165"/>
            </w:pPr>
            <w:r w:rsidRPr="00B16252">
              <w:t>Steep, Over 7%</w:t>
            </w:r>
          </w:p>
        </w:tc>
        <w:tc>
          <w:tcPr>
            <w:tcW w:w="868" w:type="dxa"/>
            <w:vAlign w:val="center"/>
          </w:tcPr>
          <w:p w14:paraId="58EF3EFE" w14:textId="199E9E0E" w:rsidR="00187930" w:rsidRPr="00B16252" w:rsidRDefault="006C2ACD" w:rsidP="005859C0">
            <w:pPr>
              <w:pStyle w:val="TableText"/>
              <w:jc w:val="center"/>
            </w:pPr>
            <w:r w:rsidRPr="00B16252">
              <w:t>0.39</w:t>
            </w:r>
          </w:p>
        </w:tc>
        <w:tc>
          <w:tcPr>
            <w:tcW w:w="810" w:type="dxa"/>
            <w:vAlign w:val="center"/>
          </w:tcPr>
          <w:p w14:paraId="6D508683" w14:textId="265D3A8A" w:rsidR="00187930" w:rsidRPr="00B16252" w:rsidRDefault="006C2ACD" w:rsidP="005859C0">
            <w:pPr>
              <w:pStyle w:val="TableText"/>
              <w:jc w:val="center"/>
            </w:pPr>
            <w:r w:rsidRPr="00B16252">
              <w:t>0.42</w:t>
            </w:r>
          </w:p>
        </w:tc>
        <w:tc>
          <w:tcPr>
            <w:tcW w:w="810" w:type="dxa"/>
            <w:vAlign w:val="center"/>
          </w:tcPr>
          <w:p w14:paraId="4545538A" w14:textId="1FDC2807" w:rsidR="00187930" w:rsidRPr="00B16252" w:rsidRDefault="006C2ACD" w:rsidP="005859C0">
            <w:pPr>
              <w:pStyle w:val="TableText"/>
              <w:jc w:val="center"/>
            </w:pPr>
            <w:r w:rsidRPr="00B16252">
              <w:t>0.44</w:t>
            </w:r>
          </w:p>
        </w:tc>
        <w:tc>
          <w:tcPr>
            <w:tcW w:w="810" w:type="dxa"/>
            <w:vAlign w:val="center"/>
          </w:tcPr>
          <w:p w14:paraId="0FA2AA08" w14:textId="56FAC482" w:rsidR="00187930" w:rsidRPr="00B16252" w:rsidRDefault="006C2ACD" w:rsidP="005859C0">
            <w:pPr>
              <w:pStyle w:val="TableText"/>
              <w:jc w:val="center"/>
            </w:pPr>
            <w:r w:rsidRPr="00B16252">
              <w:t>0.48</w:t>
            </w:r>
          </w:p>
        </w:tc>
        <w:tc>
          <w:tcPr>
            <w:tcW w:w="810" w:type="dxa"/>
          </w:tcPr>
          <w:p w14:paraId="6E61A0A9" w14:textId="3FD97D36" w:rsidR="00187930" w:rsidRPr="00B16252" w:rsidRDefault="006C2ACD" w:rsidP="005859C0">
            <w:pPr>
              <w:pStyle w:val="TableText"/>
              <w:jc w:val="center"/>
            </w:pPr>
            <w:r w:rsidRPr="00B16252">
              <w:t>0.51</w:t>
            </w:r>
          </w:p>
        </w:tc>
        <w:tc>
          <w:tcPr>
            <w:tcW w:w="810" w:type="dxa"/>
          </w:tcPr>
          <w:p w14:paraId="325D7698" w14:textId="2E66C369" w:rsidR="00187930" w:rsidRPr="00B16252" w:rsidRDefault="006C2ACD" w:rsidP="005859C0">
            <w:pPr>
              <w:pStyle w:val="TableText"/>
              <w:jc w:val="center"/>
            </w:pPr>
            <w:r w:rsidRPr="00B16252">
              <w:t>0.54</w:t>
            </w:r>
          </w:p>
        </w:tc>
      </w:tr>
      <w:tr w:rsidR="00187930" w:rsidRPr="00B16252" w14:paraId="399DF797" w14:textId="77777777" w:rsidTr="005859C0">
        <w:trPr>
          <w:jc w:val="center"/>
        </w:trPr>
        <w:tc>
          <w:tcPr>
            <w:tcW w:w="9598" w:type="dxa"/>
            <w:gridSpan w:val="7"/>
            <w:vAlign w:val="center"/>
          </w:tcPr>
          <w:p w14:paraId="56B6B080" w14:textId="4DEE23B3" w:rsidR="00187930" w:rsidRPr="00B16252" w:rsidRDefault="006C2ACD" w:rsidP="006C2ACD">
            <w:pPr>
              <w:pStyle w:val="TableText"/>
            </w:pPr>
            <w:r w:rsidRPr="00B16252">
              <w:t>Pasture/Range</w:t>
            </w:r>
          </w:p>
        </w:tc>
      </w:tr>
      <w:tr w:rsidR="00187930" w:rsidRPr="00B16252" w14:paraId="6662A080" w14:textId="77777777" w:rsidTr="005859C0">
        <w:trPr>
          <w:jc w:val="center"/>
        </w:trPr>
        <w:tc>
          <w:tcPr>
            <w:tcW w:w="4680" w:type="dxa"/>
            <w:vAlign w:val="center"/>
          </w:tcPr>
          <w:p w14:paraId="7C303491" w14:textId="31FA7BCA" w:rsidR="00187930" w:rsidRPr="00B16252" w:rsidRDefault="00187930" w:rsidP="006C2ACD">
            <w:pPr>
              <w:pStyle w:val="TableText"/>
              <w:ind w:left="165"/>
            </w:pPr>
            <w:r w:rsidRPr="00B16252">
              <w:t>Flat, 0</w:t>
            </w:r>
            <w:r w:rsidR="000E5847" w:rsidRPr="00B16252">
              <w:t>–</w:t>
            </w:r>
            <w:r w:rsidRPr="00B16252">
              <w:t>2%</w:t>
            </w:r>
          </w:p>
        </w:tc>
        <w:tc>
          <w:tcPr>
            <w:tcW w:w="868" w:type="dxa"/>
            <w:vAlign w:val="center"/>
          </w:tcPr>
          <w:p w14:paraId="605DA146" w14:textId="763FA917" w:rsidR="00187930" w:rsidRPr="00B16252" w:rsidRDefault="006C2ACD" w:rsidP="005859C0">
            <w:pPr>
              <w:pStyle w:val="TableText"/>
              <w:jc w:val="center"/>
            </w:pPr>
            <w:r w:rsidRPr="00B16252">
              <w:t>0.25</w:t>
            </w:r>
          </w:p>
        </w:tc>
        <w:tc>
          <w:tcPr>
            <w:tcW w:w="810" w:type="dxa"/>
            <w:vAlign w:val="center"/>
          </w:tcPr>
          <w:p w14:paraId="0300EB5A" w14:textId="575A11C3" w:rsidR="00187930" w:rsidRPr="00B16252" w:rsidRDefault="006C2ACD" w:rsidP="005859C0">
            <w:pPr>
              <w:pStyle w:val="TableText"/>
              <w:jc w:val="center"/>
            </w:pPr>
            <w:r w:rsidRPr="00B16252">
              <w:t>0.28</w:t>
            </w:r>
          </w:p>
        </w:tc>
        <w:tc>
          <w:tcPr>
            <w:tcW w:w="810" w:type="dxa"/>
            <w:vAlign w:val="center"/>
          </w:tcPr>
          <w:p w14:paraId="555184E8" w14:textId="37EB05A7" w:rsidR="00187930" w:rsidRPr="00B16252" w:rsidRDefault="006C2ACD" w:rsidP="005859C0">
            <w:pPr>
              <w:pStyle w:val="TableText"/>
              <w:jc w:val="center"/>
            </w:pPr>
            <w:r w:rsidRPr="00B16252">
              <w:t>0.30</w:t>
            </w:r>
          </w:p>
        </w:tc>
        <w:tc>
          <w:tcPr>
            <w:tcW w:w="810" w:type="dxa"/>
            <w:vAlign w:val="center"/>
          </w:tcPr>
          <w:p w14:paraId="33648E61" w14:textId="0318CD98" w:rsidR="00187930" w:rsidRPr="00B16252" w:rsidRDefault="006C2ACD" w:rsidP="005859C0">
            <w:pPr>
              <w:pStyle w:val="TableText"/>
              <w:jc w:val="center"/>
            </w:pPr>
            <w:r w:rsidRPr="00B16252">
              <w:t>0.34</w:t>
            </w:r>
          </w:p>
        </w:tc>
        <w:tc>
          <w:tcPr>
            <w:tcW w:w="810" w:type="dxa"/>
          </w:tcPr>
          <w:p w14:paraId="33B6DE67" w14:textId="7CCBA2D0" w:rsidR="00187930" w:rsidRPr="00B16252" w:rsidRDefault="006C2ACD" w:rsidP="005859C0">
            <w:pPr>
              <w:pStyle w:val="TableText"/>
              <w:jc w:val="center"/>
            </w:pPr>
            <w:r w:rsidRPr="00B16252">
              <w:t>0.37</w:t>
            </w:r>
          </w:p>
        </w:tc>
        <w:tc>
          <w:tcPr>
            <w:tcW w:w="810" w:type="dxa"/>
          </w:tcPr>
          <w:p w14:paraId="097EF3FB" w14:textId="424660F7" w:rsidR="00187930" w:rsidRPr="00B16252" w:rsidRDefault="006C2ACD" w:rsidP="005859C0">
            <w:pPr>
              <w:pStyle w:val="TableText"/>
              <w:jc w:val="center"/>
            </w:pPr>
            <w:r w:rsidRPr="00B16252">
              <w:t>0.41</w:t>
            </w:r>
          </w:p>
        </w:tc>
      </w:tr>
      <w:tr w:rsidR="00187930" w:rsidRPr="00B16252" w14:paraId="35FBECD6" w14:textId="77777777" w:rsidTr="005859C0">
        <w:trPr>
          <w:jc w:val="center"/>
        </w:trPr>
        <w:tc>
          <w:tcPr>
            <w:tcW w:w="4680" w:type="dxa"/>
            <w:vAlign w:val="center"/>
          </w:tcPr>
          <w:p w14:paraId="70B430CE" w14:textId="4F4378D8" w:rsidR="00187930" w:rsidRPr="00B16252" w:rsidRDefault="00187930" w:rsidP="006C2ACD">
            <w:pPr>
              <w:pStyle w:val="TableText"/>
              <w:ind w:left="165"/>
            </w:pPr>
            <w:r w:rsidRPr="00B16252">
              <w:t>Average, 2</w:t>
            </w:r>
            <w:r w:rsidR="000E5847" w:rsidRPr="00B16252">
              <w:t>–</w:t>
            </w:r>
            <w:r w:rsidRPr="00B16252">
              <w:t>7%</w:t>
            </w:r>
          </w:p>
        </w:tc>
        <w:tc>
          <w:tcPr>
            <w:tcW w:w="868" w:type="dxa"/>
            <w:vAlign w:val="center"/>
          </w:tcPr>
          <w:p w14:paraId="4BC134AA" w14:textId="17867679" w:rsidR="00187930" w:rsidRPr="00B16252" w:rsidRDefault="006C2ACD" w:rsidP="005859C0">
            <w:pPr>
              <w:pStyle w:val="TableText"/>
              <w:jc w:val="center"/>
            </w:pPr>
            <w:r w:rsidRPr="00B16252">
              <w:t>0.33</w:t>
            </w:r>
          </w:p>
        </w:tc>
        <w:tc>
          <w:tcPr>
            <w:tcW w:w="810" w:type="dxa"/>
            <w:vAlign w:val="center"/>
          </w:tcPr>
          <w:p w14:paraId="4E0E31E7" w14:textId="22F8E3D5" w:rsidR="00187930" w:rsidRPr="00B16252" w:rsidRDefault="006C2ACD" w:rsidP="005859C0">
            <w:pPr>
              <w:pStyle w:val="TableText"/>
              <w:jc w:val="center"/>
            </w:pPr>
            <w:r w:rsidRPr="00B16252">
              <w:t>0.36</w:t>
            </w:r>
          </w:p>
        </w:tc>
        <w:tc>
          <w:tcPr>
            <w:tcW w:w="810" w:type="dxa"/>
            <w:vAlign w:val="center"/>
          </w:tcPr>
          <w:p w14:paraId="119D4416" w14:textId="0B00399A" w:rsidR="00187930" w:rsidRPr="00B16252" w:rsidRDefault="006C2ACD" w:rsidP="005859C0">
            <w:pPr>
              <w:pStyle w:val="TableText"/>
              <w:jc w:val="center"/>
            </w:pPr>
            <w:r w:rsidRPr="00B16252">
              <w:t>0.38</w:t>
            </w:r>
          </w:p>
        </w:tc>
        <w:tc>
          <w:tcPr>
            <w:tcW w:w="810" w:type="dxa"/>
            <w:vAlign w:val="center"/>
          </w:tcPr>
          <w:p w14:paraId="5949B950" w14:textId="115F40ED" w:rsidR="00187930" w:rsidRPr="00B16252" w:rsidRDefault="006C2ACD" w:rsidP="005859C0">
            <w:pPr>
              <w:pStyle w:val="TableText"/>
              <w:jc w:val="center"/>
            </w:pPr>
            <w:r w:rsidRPr="00B16252">
              <w:t>0.42</w:t>
            </w:r>
          </w:p>
        </w:tc>
        <w:tc>
          <w:tcPr>
            <w:tcW w:w="810" w:type="dxa"/>
          </w:tcPr>
          <w:p w14:paraId="7C570A2D" w14:textId="27FFDFC7" w:rsidR="00187930" w:rsidRPr="00B16252" w:rsidRDefault="006C2ACD" w:rsidP="005859C0">
            <w:pPr>
              <w:pStyle w:val="TableText"/>
              <w:jc w:val="center"/>
            </w:pPr>
            <w:r w:rsidRPr="00B16252">
              <w:t>0.45</w:t>
            </w:r>
          </w:p>
        </w:tc>
        <w:tc>
          <w:tcPr>
            <w:tcW w:w="810" w:type="dxa"/>
          </w:tcPr>
          <w:p w14:paraId="322E5191" w14:textId="35672556" w:rsidR="00187930" w:rsidRPr="00B16252" w:rsidRDefault="006C2ACD" w:rsidP="005859C0">
            <w:pPr>
              <w:pStyle w:val="TableText"/>
              <w:jc w:val="center"/>
            </w:pPr>
            <w:r w:rsidRPr="00B16252">
              <w:t>0.49</w:t>
            </w:r>
          </w:p>
        </w:tc>
      </w:tr>
      <w:tr w:rsidR="00187930" w:rsidRPr="00B16252" w14:paraId="418B583D" w14:textId="77777777" w:rsidTr="005859C0">
        <w:trPr>
          <w:jc w:val="center"/>
        </w:trPr>
        <w:tc>
          <w:tcPr>
            <w:tcW w:w="4680" w:type="dxa"/>
            <w:vAlign w:val="center"/>
          </w:tcPr>
          <w:p w14:paraId="1CB99A52" w14:textId="77777777" w:rsidR="00187930" w:rsidRPr="00B16252" w:rsidRDefault="00187930" w:rsidP="006C2ACD">
            <w:pPr>
              <w:pStyle w:val="TableText"/>
              <w:ind w:left="165"/>
            </w:pPr>
            <w:r w:rsidRPr="00B16252">
              <w:t>Steep, Over 7%</w:t>
            </w:r>
          </w:p>
        </w:tc>
        <w:tc>
          <w:tcPr>
            <w:tcW w:w="868" w:type="dxa"/>
            <w:vAlign w:val="center"/>
          </w:tcPr>
          <w:p w14:paraId="176207B2" w14:textId="63F1C068" w:rsidR="00187930" w:rsidRPr="00B16252" w:rsidRDefault="006C2ACD" w:rsidP="005859C0">
            <w:pPr>
              <w:pStyle w:val="TableText"/>
              <w:jc w:val="center"/>
            </w:pPr>
            <w:r w:rsidRPr="00B16252">
              <w:t>0.37</w:t>
            </w:r>
          </w:p>
        </w:tc>
        <w:tc>
          <w:tcPr>
            <w:tcW w:w="810" w:type="dxa"/>
            <w:vAlign w:val="center"/>
          </w:tcPr>
          <w:p w14:paraId="26CDEB37" w14:textId="74E85210" w:rsidR="00187930" w:rsidRPr="00B16252" w:rsidRDefault="006C2ACD" w:rsidP="005859C0">
            <w:pPr>
              <w:pStyle w:val="TableText"/>
              <w:jc w:val="center"/>
            </w:pPr>
            <w:r w:rsidRPr="00B16252">
              <w:t>0.40</w:t>
            </w:r>
          </w:p>
        </w:tc>
        <w:tc>
          <w:tcPr>
            <w:tcW w:w="810" w:type="dxa"/>
            <w:vAlign w:val="center"/>
          </w:tcPr>
          <w:p w14:paraId="44C5759F" w14:textId="76ED48FF" w:rsidR="00187930" w:rsidRPr="00B16252" w:rsidRDefault="006C2ACD" w:rsidP="005859C0">
            <w:pPr>
              <w:pStyle w:val="TableText"/>
              <w:jc w:val="center"/>
            </w:pPr>
            <w:r w:rsidRPr="00B16252">
              <w:t>0.42</w:t>
            </w:r>
          </w:p>
        </w:tc>
        <w:tc>
          <w:tcPr>
            <w:tcW w:w="810" w:type="dxa"/>
            <w:vAlign w:val="center"/>
          </w:tcPr>
          <w:p w14:paraId="663E2A07" w14:textId="2FD00C70" w:rsidR="00187930" w:rsidRPr="00B16252" w:rsidRDefault="006C2ACD" w:rsidP="005859C0">
            <w:pPr>
              <w:pStyle w:val="TableText"/>
              <w:jc w:val="center"/>
            </w:pPr>
            <w:r w:rsidRPr="00B16252">
              <w:t>0.46</w:t>
            </w:r>
          </w:p>
        </w:tc>
        <w:tc>
          <w:tcPr>
            <w:tcW w:w="810" w:type="dxa"/>
          </w:tcPr>
          <w:p w14:paraId="79DF4381" w14:textId="46568CEB" w:rsidR="00187930" w:rsidRPr="00B16252" w:rsidRDefault="006C2ACD" w:rsidP="005859C0">
            <w:pPr>
              <w:pStyle w:val="TableText"/>
              <w:jc w:val="center"/>
            </w:pPr>
            <w:r w:rsidRPr="00B16252">
              <w:t>0.49</w:t>
            </w:r>
          </w:p>
        </w:tc>
        <w:tc>
          <w:tcPr>
            <w:tcW w:w="810" w:type="dxa"/>
          </w:tcPr>
          <w:p w14:paraId="052D9A76" w14:textId="6946F178" w:rsidR="00187930" w:rsidRPr="00B16252" w:rsidRDefault="006C2ACD" w:rsidP="005859C0">
            <w:pPr>
              <w:pStyle w:val="TableText"/>
              <w:jc w:val="center"/>
            </w:pPr>
            <w:r w:rsidRPr="00B16252">
              <w:t>0.53</w:t>
            </w:r>
          </w:p>
        </w:tc>
      </w:tr>
      <w:tr w:rsidR="00187930" w:rsidRPr="00B16252" w14:paraId="35744048" w14:textId="77777777" w:rsidTr="005859C0">
        <w:trPr>
          <w:jc w:val="center"/>
        </w:trPr>
        <w:tc>
          <w:tcPr>
            <w:tcW w:w="9598" w:type="dxa"/>
            <w:gridSpan w:val="7"/>
            <w:vAlign w:val="center"/>
          </w:tcPr>
          <w:p w14:paraId="19C4FEEB" w14:textId="69970018" w:rsidR="00187930" w:rsidRPr="00B16252" w:rsidRDefault="006C2ACD" w:rsidP="006C2ACD">
            <w:pPr>
              <w:pStyle w:val="TableText"/>
            </w:pPr>
            <w:r w:rsidRPr="00B16252">
              <w:t>Forest/Woodlands</w:t>
            </w:r>
          </w:p>
        </w:tc>
      </w:tr>
      <w:tr w:rsidR="00187930" w:rsidRPr="00B16252" w14:paraId="670AAD7F" w14:textId="77777777" w:rsidTr="005859C0">
        <w:trPr>
          <w:jc w:val="center"/>
        </w:trPr>
        <w:tc>
          <w:tcPr>
            <w:tcW w:w="4680" w:type="dxa"/>
            <w:vAlign w:val="center"/>
          </w:tcPr>
          <w:p w14:paraId="47D2EBDD" w14:textId="46782093" w:rsidR="00187930" w:rsidRPr="00B16252" w:rsidRDefault="00187930" w:rsidP="006C2ACD">
            <w:pPr>
              <w:pStyle w:val="TableText"/>
              <w:ind w:left="165"/>
            </w:pPr>
            <w:r w:rsidRPr="00B16252">
              <w:t>Flat, 0</w:t>
            </w:r>
            <w:r w:rsidR="000E5847" w:rsidRPr="00B16252">
              <w:t>–</w:t>
            </w:r>
            <w:r w:rsidRPr="00B16252">
              <w:t>2%</w:t>
            </w:r>
          </w:p>
        </w:tc>
        <w:tc>
          <w:tcPr>
            <w:tcW w:w="868" w:type="dxa"/>
            <w:vAlign w:val="center"/>
          </w:tcPr>
          <w:p w14:paraId="01AF51BC" w14:textId="618FECE0" w:rsidR="00187930" w:rsidRPr="00B16252" w:rsidRDefault="006C2ACD" w:rsidP="005859C0">
            <w:pPr>
              <w:pStyle w:val="TableText"/>
              <w:jc w:val="center"/>
            </w:pPr>
            <w:r w:rsidRPr="00B16252">
              <w:t>0.22</w:t>
            </w:r>
          </w:p>
        </w:tc>
        <w:tc>
          <w:tcPr>
            <w:tcW w:w="810" w:type="dxa"/>
            <w:vAlign w:val="center"/>
          </w:tcPr>
          <w:p w14:paraId="3DDF419C" w14:textId="1F9E6E0E" w:rsidR="00187930" w:rsidRPr="00B16252" w:rsidRDefault="006C2ACD" w:rsidP="005859C0">
            <w:pPr>
              <w:pStyle w:val="TableText"/>
              <w:jc w:val="center"/>
            </w:pPr>
            <w:r w:rsidRPr="00B16252">
              <w:t>0.25</w:t>
            </w:r>
          </w:p>
        </w:tc>
        <w:tc>
          <w:tcPr>
            <w:tcW w:w="810" w:type="dxa"/>
            <w:vAlign w:val="center"/>
          </w:tcPr>
          <w:p w14:paraId="38E4CCE0" w14:textId="110E1F2A" w:rsidR="00187930" w:rsidRPr="00B16252" w:rsidRDefault="006C2ACD" w:rsidP="005859C0">
            <w:pPr>
              <w:pStyle w:val="TableText"/>
              <w:jc w:val="center"/>
            </w:pPr>
            <w:r w:rsidRPr="00B16252">
              <w:t>0.28</w:t>
            </w:r>
          </w:p>
        </w:tc>
        <w:tc>
          <w:tcPr>
            <w:tcW w:w="810" w:type="dxa"/>
            <w:vAlign w:val="center"/>
          </w:tcPr>
          <w:p w14:paraId="3C9477A1" w14:textId="6BDEE37A" w:rsidR="00187930" w:rsidRPr="00B16252" w:rsidRDefault="006C2ACD" w:rsidP="005859C0">
            <w:pPr>
              <w:pStyle w:val="TableText"/>
              <w:jc w:val="center"/>
            </w:pPr>
            <w:r w:rsidRPr="00B16252">
              <w:t>0.31</w:t>
            </w:r>
          </w:p>
        </w:tc>
        <w:tc>
          <w:tcPr>
            <w:tcW w:w="810" w:type="dxa"/>
          </w:tcPr>
          <w:p w14:paraId="26BE358E" w14:textId="2E4912D8" w:rsidR="00187930" w:rsidRPr="00B16252" w:rsidRDefault="006C2ACD" w:rsidP="005859C0">
            <w:pPr>
              <w:pStyle w:val="TableText"/>
              <w:jc w:val="center"/>
            </w:pPr>
            <w:r w:rsidRPr="00B16252">
              <w:t>0.35</w:t>
            </w:r>
          </w:p>
        </w:tc>
        <w:tc>
          <w:tcPr>
            <w:tcW w:w="810" w:type="dxa"/>
          </w:tcPr>
          <w:p w14:paraId="6A1948CC" w14:textId="68DA9AA0" w:rsidR="00187930" w:rsidRPr="00B16252" w:rsidRDefault="006C2ACD" w:rsidP="005859C0">
            <w:pPr>
              <w:pStyle w:val="TableText"/>
              <w:jc w:val="center"/>
            </w:pPr>
            <w:r w:rsidRPr="00B16252">
              <w:t>0.39</w:t>
            </w:r>
          </w:p>
        </w:tc>
      </w:tr>
      <w:tr w:rsidR="00187930" w:rsidRPr="00B16252" w14:paraId="78BFF14E" w14:textId="77777777" w:rsidTr="005859C0">
        <w:trPr>
          <w:jc w:val="center"/>
        </w:trPr>
        <w:tc>
          <w:tcPr>
            <w:tcW w:w="4680" w:type="dxa"/>
            <w:vAlign w:val="center"/>
          </w:tcPr>
          <w:p w14:paraId="1FAED6DA" w14:textId="0960AA75" w:rsidR="00187930" w:rsidRPr="00B16252" w:rsidRDefault="00187930" w:rsidP="006C2ACD">
            <w:pPr>
              <w:pStyle w:val="TableText"/>
              <w:ind w:left="165"/>
            </w:pPr>
            <w:r w:rsidRPr="00B16252">
              <w:t>Average, 2</w:t>
            </w:r>
            <w:r w:rsidR="000E5847" w:rsidRPr="00B16252">
              <w:t>–</w:t>
            </w:r>
            <w:r w:rsidRPr="00B16252">
              <w:t>7%</w:t>
            </w:r>
          </w:p>
        </w:tc>
        <w:tc>
          <w:tcPr>
            <w:tcW w:w="868" w:type="dxa"/>
            <w:vAlign w:val="center"/>
          </w:tcPr>
          <w:p w14:paraId="11752A63" w14:textId="328C73CD" w:rsidR="00187930" w:rsidRPr="00B16252" w:rsidRDefault="006C2ACD" w:rsidP="005859C0">
            <w:pPr>
              <w:pStyle w:val="TableText"/>
              <w:jc w:val="center"/>
            </w:pPr>
            <w:r w:rsidRPr="00B16252">
              <w:t>0.31</w:t>
            </w:r>
          </w:p>
        </w:tc>
        <w:tc>
          <w:tcPr>
            <w:tcW w:w="810" w:type="dxa"/>
            <w:vAlign w:val="center"/>
          </w:tcPr>
          <w:p w14:paraId="56E7CC7D" w14:textId="3CAAD8DB" w:rsidR="00187930" w:rsidRPr="00B16252" w:rsidRDefault="006C2ACD" w:rsidP="005859C0">
            <w:pPr>
              <w:pStyle w:val="TableText"/>
              <w:jc w:val="center"/>
            </w:pPr>
            <w:r w:rsidRPr="00B16252">
              <w:t>0.34</w:t>
            </w:r>
          </w:p>
        </w:tc>
        <w:tc>
          <w:tcPr>
            <w:tcW w:w="810" w:type="dxa"/>
            <w:vAlign w:val="center"/>
          </w:tcPr>
          <w:p w14:paraId="159CBDEA" w14:textId="6F65A450" w:rsidR="00187930" w:rsidRPr="00B16252" w:rsidRDefault="006C2ACD" w:rsidP="005859C0">
            <w:pPr>
              <w:pStyle w:val="TableText"/>
              <w:jc w:val="center"/>
            </w:pPr>
            <w:r w:rsidRPr="00B16252">
              <w:t>0.36</w:t>
            </w:r>
          </w:p>
        </w:tc>
        <w:tc>
          <w:tcPr>
            <w:tcW w:w="810" w:type="dxa"/>
            <w:vAlign w:val="center"/>
          </w:tcPr>
          <w:p w14:paraId="392E8011" w14:textId="12A3A3E5" w:rsidR="00187930" w:rsidRPr="00B16252" w:rsidRDefault="006C2ACD" w:rsidP="005859C0">
            <w:pPr>
              <w:pStyle w:val="TableText"/>
              <w:jc w:val="center"/>
            </w:pPr>
            <w:r w:rsidRPr="00B16252">
              <w:t>0.40</w:t>
            </w:r>
          </w:p>
        </w:tc>
        <w:tc>
          <w:tcPr>
            <w:tcW w:w="810" w:type="dxa"/>
          </w:tcPr>
          <w:p w14:paraId="47F3DFA5" w14:textId="064C1F37" w:rsidR="00187930" w:rsidRPr="00B16252" w:rsidRDefault="006C2ACD" w:rsidP="005859C0">
            <w:pPr>
              <w:pStyle w:val="TableText"/>
              <w:jc w:val="center"/>
            </w:pPr>
            <w:r w:rsidRPr="00B16252">
              <w:t>0.43</w:t>
            </w:r>
          </w:p>
        </w:tc>
        <w:tc>
          <w:tcPr>
            <w:tcW w:w="810" w:type="dxa"/>
          </w:tcPr>
          <w:p w14:paraId="71D7A41D" w14:textId="085B4BF4" w:rsidR="00187930" w:rsidRPr="00B16252" w:rsidRDefault="006C2ACD" w:rsidP="005859C0">
            <w:pPr>
              <w:pStyle w:val="TableText"/>
              <w:jc w:val="center"/>
            </w:pPr>
            <w:r w:rsidRPr="00B16252">
              <w:t>0.47</w:t>
            </w:r>
          </w:p>
        </w:tc>
      </w:tr>
      <w:tr w:rsidR="00187930" w:rsidRPr="00B16252" w14:paraId="1771BB63" w14:textId="77777777" w:rsidTr="005859C0">
        <w:trPr>
          <w:jc w:val="center"/>
        </w:trPr>
        <w:tc>
          <w:tcPr>
            <w:tcW w:w="4680" w:type="dxa"/>
            <w:vAlign w:val="center"/>
          </w:tcPr>
          <w:p w14:paraId="76993871" w14:textId="77777777" w:rsidR="00187930" w:rsidRPr="00B16252" w:rsidRDefault="00187930" w:rsidP="006C2ACD">
            <w:pPr>
              <w:pStyle w:val="TableText"/>
              <w:ind w:left="165"/>
            </w:pPr>
            <w:r w:rsidRPr="00B16252">
              <w:t>Steep, Over 7%</w:t>
            </w:r>
          </w:p>
        </w:tc>
        <w:tc>
          <w:tcPr>
            <w:tcW w:w="868" w:type="dxa"/>
            <w:vAlign w:val="center"/>
          </w:tcPr>
          <w:p w14:paraId="6F1731AC" w14:textId="4DBC21B8" w:rsidR="00187930" w:rsidRPr="00B16252" w:rsidRDefault="006C2ACD" w:rsidP="005859C0">
            <w:pPr>
              <w:pStyle w:val="TableText"/>
              <w:jc w:val="center"/>
            </w:pPr>
            <w:r w:rsidRPr="00B16252">
              <w:t>0.35</w:t>
            </w:r>
          </w:p>
        </w:tc>
        <w:tc>
          <w:tcPr>
            <w:tcW w:w="810" w:type="dxa"/>
            <w:vAlign w:val="center"/>
          </w:tcPr>
          <w:p w14:paraId="67D97F9B" w14:textId="25E2B2B8" w:rsidR="00187930" w:rsidRPr="00B16252" w:rsidRDefault="006C2ACD" w:rsidP="005859C0">
            <w:pPr>
              <w:pStyle w:val="TableText"/>
              <w:jc w:val="center"/>
            </w:pPr>
            <w:r w:rsidRPr="00B16252">
              <w:t>0.39</w:t>
            </w:r>
          </w:p>
        </w:tc>
        <w:tc>
          <w:tcPr>
            <w:tcW w:w="810" w:type="dxa"/>
            <w:vAlign w:val="center"/>
          </w:tcPr>
          <w:p w14:paraId="1E013B59" w14:textId="119D2436" w:rsidR="00187930" w:rsidRPr="00B16252" w:rsidRDefault="006C2ACD" w:rsidP="005859C0">
            <w:pPr>
              <w:pStyle w:val="TableText"/>
              <w:jc w:val="center"/>
            </w:pPr>
            <w:r w:rsidRPr="00B16252">
              <w:t>0.41</w:t>
            </w:r>
          </w:p>
        </w:tc>
        <w:tc>
          <w:tcPr>
            <w:tcW w:w="810" w:type="dxa"/>
            <w:vAlign w:val="center"/>
          </w:tcPr>
          <w:p w14:paraId="304E773C" w14:textId="3BCE5712" w:rsidR="00187930" w:rsidRPr="00B16252" w:rsidRDefault="006C2ACD" w:rsidP="005859C0">
            <w:pPr>
              <w:pStyle w:val="TableText"/>
              <w:jc w:val="center"/>
            </w:pPr>
            <w:r w:rsidRPr="00B16252">
              <w:t>0.45</w:t>
            </w:r>
          </w:p>
        </w:tc>
        <w:tc>
          <w:tcPr>
            <w:tcW w:w="810" w:type="dxa"/>
          </w:tcPr>
          <w:p w14:paraId="4D411196" w14:textId="0F8AA232" w:rsidR="00187930" w:rsidRPr="00B16252" w:rsidRDefault="006C2ACD" w:rsidP="005859C0">
            <w:pPr>
              <w:pStyle w:val="TableText"/>
              <w:jc w:val="center"/>
            </w:pPr>
            <w:r w:rsidRPr="00B16252">
              <w:t>0.48</w:t>
            </w:r>
          </w:p>
        </w:tc>
        <w:tc>
          <w:tcPr>
            <w:tcW w:w="810" w:type="dxa"/>
          </w:tcPr>
          <w:p w14:paraId="544C8AB2" w14:textId="051FB701" w:rsidR="00187930" w:rsidRPr="00B16252" w:rsidRDefault="006C2ACD" w:rsidP="005859C0">
            <w:pPr>
              <w:pStyle w:val="TableText"/>
              <w:jc w:val="center"/>
            </w:pPr>
            <w:r w:rsidRPr="00B16252">
              <w:t>0.52</w:t>
            </w:r>
          </w:p>
        </w:tc>
      </w:tr>
    </w:tbl>
    <w:p w14:paraId="6AEC0D5F" w14:textId="77777777" w:rsidR="00187930" w:rsidRPr="00B16252" w:rsidRDefault="00187930" w:rsidP="00A47942">
      <w:pPr>
        <w:pStyle w:val="BodyText"/>
      </w:pPr>
    </w:p>
    <w:p w14:paraId="00EE86E2" w14:textId="55DD9F76" w:rsidR="00AB63B5" w:rsidRPr="00B16252" w:rsidRDefault="00186F73" w:rsidP="009C4B99">
      <w:pPr>
        <w:pStyle w:val="Heading3"/>
      </w:pPr>
      <w:bookmarkStart w:id="12" w:name="_Ref46303473"/>
      <w:r w:rsidRPr="00B16252">
        <w:t xml:space="preserve">Common Errors and </w:t>
      </w:r>
      <w:r w:rsidR="00AB63B5" w:rsidRPr="00B16252">
        <w:t>Limitations</w:t>
      </w:r>
      <w:bookmarkEnd w:id="12"/>
    </w:p>
    <w:p w14:paraId="2AE38406" w14:textId="51D49F85" w:rsidR="00186F73" w:rsidRPr="00B16252" w:rsidRDefault="00186F73" w:rsidP="00186F73">
      <w:pPr>
        <w:pStyle w:val="ReportBullet1"/>
      </w:pPr>
      <w:r w:rsidRPr="00B16252">
        <w:t xml:space="preserve">In some cases runoff from a portion of the drainage area which is highly impervious may result in a greater peak discharge than would occur if the entire area were considered. In these cases, adjustments can be made to the drainage area by disregarding those areas where flow time is too slow to add to the peak discharge. Sometimes it is necessary to estimate several times of concentration to determine the design flow that is critical for an application.  </w:t>
      </w:r>
    </w:p>
    <w:p w14:paraId="754CA541" w14:textId="64F89A37" w:rsidR="00186F73" w:rsidRPr="00B16252" w:rsidRDefault="00186F73" w:rsidP="00186F73">
      <w:pPr>
        <w:pStyle w:val="ReportBullet1"/>
      </w:pPr>
      <w:r w:rsidRPr="00B16252">
        <w:t xml:space="preserve">When designing a drainage system, the overland flow path is not necessarily perpendicular to the contours shown on available mapping. Often the land will be graded and swales will intercept the natural contour and conduct the water to the streets, which </w:t>
      </w:r>
      <w:r w:rsidR="00A60AEB" w:rsidRPr="00B16252">
        <w:t xml:space="preserve">may </w:t>
      </w:r>
      <w:r w:rsidRPr="00B16252">
        <w:t>reduce the time of concentration.</w:t>
      </w:r>
    </w:p>
    <w:p w14:paraId="186CAEF8" w14:textId="71574F8E" w:rsidR="00186F73" w:rsidRPr="00B16252" w:rsidRDefault="00186F73" w:rsidP="00744454">
      <w:pPr>
        <w:pStyle w:val="ReportBullet1LAST"/>
      </w:pPr>
      <w:r w:rsidRPr="00B16252">
        <w:t xml:space="preserve">The rational method only provides estimates of peak runoff. It does not provide information on the volume or timing of runoff. Modern drainage practices often include detention of urban storm runoff to reduce the peak rate of runoff downstream. </w:t>
      </w:r>
      <w:r w:rsidR="00C2012F" w:rsidRPr="00B16252">
        <w:t>The rational method is not appropriate for use in design of stormwater detention</w:t>
      </w:r>
      <w:r w:rsidR="00C22D30" w:rsidRPr="00B16252">
        <w:t xml:space="preserve"> or storage</w:t>
      </w:r>
      <w:r w:rsidR="00C2012F" w:rsidRPr="00B16252">
        <w:t xml:space="preserve"> facilities.</w:t>
      </w:r>
    </w:p>
    <w:p w14:paraId="59B94B44" w14:textId="28D86332" w:rsidR="00AB63B5" w:rsidRPr="00B16252" w:rsidRDefault="00572D7C" w:rsidP="009C4B99">
      <w:pPr>
        <w:pStyle w:val="Heading2"/>
      </w:pPr>
      <w:bookmarkStart w:id="13" w:name="_Toc46327408"/>
      <w:r w:rsidRPr="00B16252">
        <w:t>NRCS</w:t>
      </w:r>
      <w:r w:rsidR="00B30D5B" w:rsidRPr="00B16252">
        <w:t xml:space="preserve"> </w:t>
      </w:r>
      <w:r w:rsidR="002537B3" w:rsidRPr="00B16252">
        <w:t>Unit Hydrograph</w:t>
      </w:r>
      <w:r w:rsidR="00AB63B5" w:rsidRPr="00B16252">
        <w:t xml:space="preserve"> Method</w:t>
      </w:r>
      <w:bookmarkEnd w:id="13"/>
    </w:p>
    <w:p w14:paraId="0D14DEDF" w14:textId="6BE5BFB4" w:rsidR="00CE102D" w:rsidRPr="00B16252" w:rsidRDefault="00572D7C" w:rsidP="00572D7C">
      <w:r w:rsidRPr="00B16252">
        <w:t xml:space="preserve">The NRCS method uses data similar to the rational method to determine peak discharge, such as drainage area, a runoff factor, time of concentration, and rainfall. However, the technique is more sophisticated in that it also considers the time distribution of the rainfall, the initial rainfall losses to interception and depression storage (initial abstraction), and an infiltration rate that decreases during the course of a storm. </w:t>
      </w:r>
      <w:r w:rsidR="00CE102D" w:rsidRPr="00B16252">
        <w:t xml:space="preserve">It can be used to estimate the peak runoff </w:t>
      </w:r>
      <w:r w:rsidRPr="00B16252">
        <w:t xml:space="preserve">and runoff volumes </w:t>
      </w:r>
      <w:r w:rsidR="00CE102D" w:rsidRPr="00B16252">
        <w:t xml:space="preserve">for areas </w:t>
      </w:r>
      <w:r w:rsidRPr="00B16252">
        <w:t>from 200</w:t>
      </w:r>
      <w:r w:rsidR="000E5847" w:rsidRPr="00B16252">
        <w:t> </w:t>
      </w:r>
      <w:r w:rsidRPr="00B16252">
        <w:t>acres up to 10 square miles</w:t>
      </w:r>
      <w:r w:rsidR="00CE102D" w:rsidRPr="00B16252">
        <w:t xml:space="preserve">. </w:t>
      </w:r>
      <w:r w:rsidR="0073087E" w:rsidRPr="00B16252">
        <w:t xml:space="preserve">The following discussion outlines the basic concepts and equations </w:t>
      </w:r>
      <w:r w:rsidR="000E5847" w:rsidRPr="00B16252">
        <w:t>used</w:t>
      </w:r>
      <w:r w:rsidR="0073087E" w:rsidRPr="00B16252">
        <w:t xml:space="preserve"> in the NRCS method.</w:t>
      </w:r>
    </w:p>
    <w:p w14:paraId="128C4E7D" w14:textId="45D5A080" w:rsidR="00AB63B5" w:rsidRPr="00B16252" w:rsidRDefault="00AB63B5" w:rsidP="009C4B99">
      <w:pPr>
        <w:pStyle w:val="Heading3"/>
      </w:pPr>
      <w:r w:rsidRPr="00B16252">
        <w:t>Concepts and Equations</w:t>
      </w:r>
    </w:p>
    <w:p w14:paraId="2F7B33E1" w14:textId="65063E0C" w:rsidR="00762549" w:rsidRPr="00B16252" w:rsidRDefault="009E5E39" w:rsidP="009E5E39">
      <w:r w:rsidRPr="00B16252">
        <w:t>The following discussion outlines the basic concepts and equations utilized in the NRCS method. Additional details not included in this manual can be found in the NRCS National Engineering Handbook Hydrology Chapters (Part 630).</w:t>
      </w:r>
    </w:p>
    <w:p w14:paraId="2BABC556" w14:textId="4FF62521" w:rsidR="00AB63B5" w:rsidRPr="00B16252" w:rsidRDefault="00AB63B5" w:rsidP="009C4B99">
      <w:pPr>
        <w:pStyle w:val="Heading4"/>
      </w:pPr>
      <w:bookmarkStart w:id="14" w:name="_Ref46306384"/>
      <w:r w:rsidRPr="00B16252">
        <w:lastRenderedPageBreak/>
        <w:t>Rainfall-Runoff</w:t>
      </w:r>
      <w:bookmarkEnd w:id="14"/>
    </w:p>
    <w:p w14:paraId="53485E8E" w14:textId="3B875077" w:rsidR="00F86291" w:rsidRPr="00B16252" w:rsidRDefault="009E5E39" w:rsidP="009E5E39">
      <w:pPr>
        <w:pStyle w:val="BodyText"/>
      </w:pPr>
      <w:r w:rsidRPr="00B16252">
        <w:t>A relationship between accumulated rainfall and accumulated runoff was derived by the NRCS from experimental plots for numerous soils and vegetative cover conditions. The following NRCS runoff equation is used to estimate direct runoff from 24-hour storm rainfall:</w:t>
      </w:r>
    </w:p>
    <w:p w14:paraId="32E79C9D" w14:textId="2FEFA708" w:rsidR="00E6245C" w:rsidRPr="00B16252" w:rsidRDefault="00E6245C" w:rsidP="009E5E39">
      <w:pPr>
        <w:pStyle w:val="BodyText"/>
        <w:rPr>
          <w:rFonts w:eastAsiaTheme="minorEastAsia"/>
        </w:rPr>
      </w:pPr>
      <m:oMathPara>
        <m:oMath>
          <m:r>
            <w:rPr>
              <w:rFonts w:ascii="Cambria Math" w:hAnsi="Cambria Math"/>
            </w:rPr>
            <m:t>Q=</m:t>
          </m:r>
          <m:f>
            <m:fPr>
              <m:ctrlPr>
                <w:rPr>
                  <w:rFonts w:ascii="Cambria Math" w:hAnsi="Cambria Math"/>
                  <w:i/>
                </w:rPr>
              </m:ctrlPr>
            </m:fPr>
            <m:num>
              <m:sSup>
                <m:sSupPr>
                  <m:ctrlPr>
                    <w:rPr>
                      <w:rFonts w:ascii="Cambria Math" w:hAnsi="Cambria Math"/>
                      <w:i/>
                    </w:rPr>
                  </m:ctrlPr>
                </m:sSupPr>
                <m:e>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m:t>
                  </m:r>
                </m:e>
                <m:sup>
                  <m:r>
                    <w:rPr>
                      <w:rFonts w:ascii="Cambria Math" w:hAnsi="Cambria Math"/>
                    </w:rPr>
                    <m:t>2</m:t>
                  </m:r>
                </m:sup>
              </m:sSup>
            </m:num>
            <m:den>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a</m:t>
                      </m:r>
                    </m:sub>
                  </m:sSub>
                </m:e>
              </m:d>
              <m:r>
                <w:rPr>
                  <w:rFonts w:ascii="Cambria Math" w:hAnsi="Cambria Math"/>
                </w:rPr>
                <m:t>+S</m:t>
              </m:r>
            </m:den>
          </m:f>
        </m:oMath>
      </m:oMathPara>
    </w:p>
    <w:p w14:paraId="2CC75A76" w14:textId="1D65C9B1" w:rsidR="003B6EE8" w:rsidRPr="00B16252" w:rsidRDefault="003B6EE8" w:rsidP="007279EF">
      <w:pPr>
        <w:tabs>
          <w:tab w:val="left" w:pos="2880"/>
        </w:tabs>
        <w:rPr>
          <w:rFonts w:eastAsiaTheme="minorEastAsia"/>
        </w:rPr>
      </w:pPr>
      <w:r w:rsidRPr="00B16252">
        <w:rPr>
          <w:rFonts w:eastAsiaTheme="minorEastAsia"/>
        </w:rPr>
        <w:t>Where:</w:t>
      </w:r>
      <w:r w:rsidRPr="00B16252">
        <w:rPr>
          <w:rFonts w:eastAsiaTheme="minorEastAsia"/>
        </w:rPr>
        <w:tab/>
      </w:r>
      <m:oMath>
        <m:r>
          <w:rPr>
            <w:rFonts w:ascii="Cambria Math" w:eastAsiaTheme="minorEastAsia" w:hAnsi="Cambria Math"/>
          </w:rPr>
          <m:t>Q=Depth of Direct Runoff, inches</m:t>
        </m:r>
      </m:oMath>
    </w:p>
    <w:p w14:paraId="76E62965" w14:textId="0A6E6F5A" w:rsidR="003B6EE8" w:rsidRPr="00B16252" w:rsidRDefault="003B6EE8" w:rsidP="007279EF">
      <w:pPr>
        <w:tabs>
          <w:tab w:val="left" w:pos="2880"/>
        </w:tabs>
        <w:rPr>
          <w:rFonts w:eastAsiaTheme="minorEastAsia"/>
        </w:rPr>
      </w:pPr>
      <w:r w:rsidRPr="00B16252">
        <w:rPr>
          <w:rFonts w:eastAsiaTheme="minorEastAsia"/>
        </w:rPr>
        <w:tab/>
      </w:r>
      <m:oMath>
        <m:r>
          <w:rPr>
            <w:rFonts w:ascii="Cambria Math" w:eastAsiaTheme="minorEastAsia" w:hAnsi="Cambria Math"/>
          </w:rPr>
          <m:t xml:space="preserve">P=Depth of </m:t>
        </m:r>
        <m:r>
          <w:rPr>
            <w:rFonts w:ascii="Cambria Math" w:hAnsi="Cambria Math"/>
          </w:rPr>
          <m:t>Accumulated</m:t>
        </m:r>
        <m:r>
          <m:rPr>
            <m:sty m:val="p"/>
          </m:rPr>
          <w:rPr>
            <w:rFonts w:ascii="Cambria Math" w:hAnsi="Cambria Math"/>
          </w:rPr>
          <m:t xml:space="preserve"> </m:t>
        </m:r>
        <m:r>
          <w:rPr>
            <w:rFonts w:ascii="Cambria Math" w:eastAsiaTheme="minorEastAsia" w:hAnsi="Cambria Math"/>
          </w:rPr>
          <m:t>Rainfall</m:t>
        </m:r>
      </m:oMath>
      <w:r w:rsidR="007279EF">
        <w:rPr>
          <w:rFonts w:eastAsiaTheme="minorEastAsia"/>
        </w:rPr>
        <w:br/>
      </w:r>
      <m:oMathPara>
        <m:oMath>
          <m:r>
            <w:rPr>
              <w:rFonts w:ascii="Cambria Math" w:hAnsi="Cambria Math"/>
            </w:rPr>
            <m:t>or Potential Maximum Runoff</m:t>
          </m:r>
          <m:r>
            <w:rPr>
              <w:rFonts w:ascii="Cambria Math" w:eastAsiaTheme="minorEastAsia" w:hAnsi="Cambria Math"/>
            </w:rPr>
            <m:t>, inches</m:t>
          </m:r>
        </m:oMath>
      </m:oMathPara>
    </w:p>
    <w:p w14:paraId="76CF014C" w14:textId="44BE17BA" w:rsidR="003B6EE8" w:rsidRPr="00B16252" w:rsidRDefault="003B6EE8" w:rsidP="007279EF">
      <w:pPr>
        <w:tabs>
          <w:tab w:val="left" w:pos="2880"/>
        </w:tabs>
        <w:rPr>
          <w:rFonts w:eastAsiaTheme="minorEastAsia"/>
        </w:rPr>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m:t>
            </m:r>
          </m:sub>
        </m:sSub>
        <m:r>
          <w:rPr>
            <w:rFonts w:ascii="Cambria Math" w:eastAsiaTheme="minorEastAsia" w:hAnsi="Cambria Math"/>
          </w:rPr>
          <m:t>=Initial Abstraction, inches</m:t>
        </m:r>
      </m:oMath>
    </w:p>
    <w:p w14:paraId="1D36C266" w14:textId="5F0E85B7" w:rsidR="003B6EE8" w:rsidRPr="00B16252" w:rsidRDefault="003B6EE8" w:rsidP="007279EF">
      <w:pPr>
        <w:tabs>
          <w:tab w:val="left" w:pos="2880"/>
        </w:tabs>
        <w:spacing w:after="240"/>
        <w:rPr>
          <w:rFonts w:eastAsiaTheme="minorEastAsia"/>
        </w:rPr>
      </w:pPr>
      <w:r w:rsidRPr="00B16252">
        <w:rPr>
          <w:rFonts w:eastAsiaTheme="minorEastAsia"/>
        </w:rPr>
        <w:tab/>
      </w:r>
      <m:oMath>
        <m:r>
          <w:rPr>
            <w:rFonts w:ascii="Cambria Math" w:eastAsiaTheme="minorEastAsia" w:hAnsi="Cambria Math"/>
          </w:rPr>
          <m:t>S=Maximum Potential Retention, inches</m:t>
        </m:r>
      </m:oMath>
    </w:p>
    <w:p w14:paraId="22C7B020" w14:textId="1DAA13FC" w:rsidR="003B6EE8" w:rsidRPr="00B16252" w:rsidRDefault="003B6EE8" w:rsidP="003B6EE8">
      <w:pPr>
        <w:pStyle w:val="BodyText"/>
      </w:pPr>
      <w:r w:rsidRPr="00B16252">
        <w:t>I</w:t>
      </w:r>
      <w:r w:rsidRPr="00B16252">
        <w:rPr>
          <w:vertAlign w:val="subscript"/>
        </w:rPr>
        <w:t>a</w:t>
      </w:r>
      <w:r w:rsidRPr="00B16252">
        <w:t xml:space="preserve"> is highly variable but generally is correlated with soil and cover parameters. Through studies of many small agricultural watersheds, I</w:t>
      </w:r>
      <w:r w:rsidRPr="00B16252">
        <w:rPr>
          <w:vertAlign w:val="subscript"/>
        </w:rPr>
        <w:t>a</w:t>
      </w:r>
      <w:r w:rsidRPr="00B16252">
        <w:t xml:space="preserve"> was found to be approximated by the following empirical equation:</w:t>
      </w:r>
    </w:p>
    <w:p w14:paraId="0C362158" w14:textId="722E555B" w:rsidR="0046529F" w:rsidRPr="00B16252" w:rsidRDefault="007279EF" w:rsidP="003B6EE8">
      <w:pPr>
        <w:pStyle w:val="BodyText"/>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=0.2S</m:t>
          </m:r>
        </m:oMath>
      </m:oMathPara>
    </w:p>
    <w:p w14:paraId="768D83E2" w14:textId="5A1A5D22" w:rsidR="0046529F" w:rsidRPr="00B16252" w:rsidRDefault="0046529F" w:rsidP="0046529F">
      <w:pPr>
        <w:pStyle w:val="BodyText"/>
        <w:rPr>
          <w:rFonts w:eastAsiaTheme="minorEastAsia"/>
        </w:rPr>
      </w:pPr>
      <w:r w:rsidRPr="00B16252">
        <w:rPr>
          <w:rFonts w:eastAsiaTheme="minorEastAsia"/>
        </w:rPr>
        <w:t>By substituting 0.2S for I</w:t>
      </w:r>
      <w:r w:rsidRPr="00B16252">
        <w:rPr>
          <w:rFonts w:eastAsiaTheme="minorEastAsia"/>
          <w:vertAlign w:val="subscript"/>
        </w:rPr>
        <w:t>a</w:t>
      </w:r>
      <w:r w:rsidRPr="00B16252">
        <w:rPr>
          <w:rFonts w:eastAsiaTheme="minorEastAsia"/>
        </w:rPr>
        <w:t>, the NRCS runoff equation becomes:</w:t>
      </w:r>
    </w:p>
    <w:p w14:paraId="4073D0EC" w14:textId="7967EC4E" w:rsidR="0046529F" w:rsidRPr="00B16252" w:rsidRDefault="0046529F" w:rsidP="0046529F">
      <w:pPr>
        <w:pStyle w:val="BodyText"/>
        <w:rPr>
          <w:rFonts w:eastAsiaTheme="minorEastAsia"/>
        </w:rPr>
      </w:pPr>
      <m:oMathPara>
        <m:oMath>
          <m:r>
            <w:rPr>
              <w:rFonts w:ascii="Cambria Math" w:hAnsi="Cambria Math"/>
            </w:rPr>
            <m:t>Q=</m:t>
          </m:r>
          <m:f>
            <m:fPr>
              <m:ctrlPr>
                <w:rPr>
                  <w:rFonts w:ascii="Cambria Math" w:hAnsi="Cambria Math"/>
                  <w:i/>
                </w:rPr>
              </m:ctrlPr>
            </m:fPr>
            <m:num>
              <m:sSup>
                <m:sSupPr>
                  <m:ctrlPr>
                    <w:rPr>
                      <w:rFonts w:ascii="Cambria Math" w:hAnsi="Cambria Math"/>
                      <w:i/>
                    </w:rPr>
                  </m:ctrlPr>
                </m:sSupPr>
                <m:e>
                  <m:r>
                    <w:rPr>
                      <w:rFonts w:ascii="Cambria Math" w:hAnsi="Cambria Math"/>
                    </w:rPr>
                    <m:t>(P-0.2S)</m:t>
                  </m:r>
                </m:e>
                <m:sup>
                  <m:r>
                    <w:rPr>
                      <w:rFonts w:ascii="Cambria Math" w:hAnsi="Cambria Math"/>
                    </w:rPr>
                    <m:t>2</m:t>
                  </m:r>
                </m:sup>
              </m:sSup>
            </m:num>
            <m:den>
              <m:d>
                <m:dPr>
                  <m:ctrlPr>
                    <w:rPr>
                      <w:rFonts w:ascii="Cambria Math" w:hAnsi="Cambria Math"/>
                      <w:i/>
                    </w:rPr>
                  </m:ctrlPr>
                </m:dPr>
                <m:e>
                  <m:r>
                    <w:rPr>
                      <w:rFonts w:ascii="Cambria Math" w:hAnsi="Cambria Math"/>
                    </w:rPr>
                    <m:t>P+0.8S</m:t>
                  </m:r>
                </m:e>
              </m:d>
            </m:den>
          </m:f>
        </m:oMath>
      </m:oMathPara>
    </w:p>
    <w:p w14:paraId="106931E5" w14:textId="7D119A67" w:rsidR="00F0511A" w:rsidRPr="00B16252" w:rsidRDefault="00F0511A" w:rsidP="00F0511A">
      <w:pPr>
        <w:pStyle w:val="BodyText"/>
        <w:rPr>
          <w:rFonts w:eastAsiaTheme="minorEastAsia"/>
        </w:rPr>
      </w:pPr>
      <w:r w:rsidRPr="00B16252">
        <w:rPr>
          <w:rFonts w:eastAsiaTheme="minorEastAsia"/>
        </w:rPr>
        <w:t xml:space="preserve">S is related to the soil and cover conditions of the watershed through the runoff factor (curve number, see Section </w:t>
      </w:r>
      <w:r w:rsidR="00C74CEA" w:rsidRPr="00B16252">
        <w:rPr>
          <w:rFonts w:eastAsiaTheme="minorEastAsia"/>
        </w:rPr>
        <w:fldChar w:fldCharType="begin"/>
      </w:r>
      <w:r w:rsidR="00C74CEA" w:rsidRPr="00B16252">
        <w:rPr>
          <w:rFonts w:eastAsiaTheme="minorEastAsia"/>
        </w:rPr>
        <w:instrText xml:space="preserve"> REF _Ref46305400 \r \h </w:instrText>
      </w:r>
      <w:r w:rsidR="00C74CEA" w:rsidRPr="00B16252">
        <w:rPr>
          <w:rFonts w:eastAsiaTheme="minorEastAsia"/>
        </w:rPr>
      </w:r>
      <w:r w:rsidR="00C74CEA" w:rsidRPr="00B16252">
        <w:rPr>
          <w:rFonts w:eastAsiaTheme="minorEastAsia"/>
        </w:rPr>
        <w:fldChar w:fldCharType="separate"/>
      </w:r>
      <w:r w:rsidR="00C74CEA" w:rsidRPr="00B16252">
        <w:rPr>
          <w:rFonts w:eastAsiaTheme="minorEastAsia"/>
        </w:rPr>
        <w:t>2.3.1.3</w:t>
      </w:r>
      <w:r w:rsidR="00C74CEA" w:rsidRPr="00B16252">
        <w:rPr>
          <w:rFonts w:eastAsiaTheme="minorEastAsia"/>
        </w:rPr>
        <w:fldChar w:fldCharType="end"/>
      </w:r>
      <w:r w:rsidRPr="00B16252">
        <w:rPr>
          <w:rFonts w:eastAsiaTheme="minorEastAsia"/>
        </w:rPr>
        <w:t>) by the following equation:</w:t>
      </w:r>
    </w:p>
    <w:p w14:paraId="000374DB" w14:textId="5D022265" w:rsidR="00AA786F" w:rsidRPr="00B16252" w:rsidRDefault="00F0511A" w:rsidP="00FC1F29">
      <w:pPr>
        <w:pStyle w:val="BodyText"/>
        <w:rPr>
          <w:rFonts w:eastAsiaTheme="minorEastAsia"/>
        </w:rPr>
      </w:pPr>
      <m:oMathPara>
        <m:oMath>
          <m:r>
            <w:rPr>
              <w:rFonts w:ascii="Cambria Math" w:eastAsiaTheme="minorEastAsia" w:hAnsi="Cambria Math"/>
            </w:rPr>
            <m:t>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1000</m:t>
                  </m:r>
                </m:num>
                <m:den>
                  <m:r>
                    <w:rPr>
                      <w:rFonts w:ascii="Cambria Math" w:eastAsiaTheme="minorEastAsia" w:hAnsi="Cambria Math"/>
                    </w:rPr>
                    <m:t>CN</m:t>
                  </m:r>
                </m:den>
              </m:f>
            </m:e>
          </m:d>
          <m:r>
            <w:rPr>
              <w:rFonts w:ascii="Cambria Math" w:eastAsiaTheme="minorEastAsia" w:hAnsi="Cambria Math"/>
            </w:rPr>
            <m:t>-10</m:t>
          </m:r>
        </m:oMath>
      </m:oMathPara>
    </w:p>
    <w:p w14:paraId="7C8F5C06" w14:textId="1F6EFD98" w:rsidR="00F86291" w:rsidRPr="00B16252" w:rsidRDefault="00F86291" w:rsidP="009C4B99">
      <w:pPr>
        <w:pStyle w:val="Heading4"/>
      </w:pPr>
      <w:r w:rsidRPr="00B16252">
        <w:t>Rainfall</w:t>
      </w:r>
    </w:p>
    <w:p w14:paraId="4E77ADE6" w14:textId="457D448B" w:rsidR="007F52AD" w:rsidRPr="00B16252" w:rsidRDefault="00FC1F29" w:rsidP="00744454">
      <w:pPr>
        <w:pStyle w:val="BodyText"/>
      </w:pPr>
      <w:r w:rsidRPr="00B16252">
        <w:t xml:space="preserve">The </w:t>
      </w:r>
      <w:r w:rsidR="007F52AD" w:rsidRPr="00B16252">
        <w:t>NRCS</w:t>
      </w:r>
      <w:r w:rsidRPr="00B16252">
        <w:t xml:space="preserve"> method is based on a </w:t>
      </w:r>
      <w:r w:rsidR="007F52AD" w:rsidRPr="00B16252">
        <w:t>24-hour</w:t>
      </w:r>
      <w:r w:rsidRPr="00B16252">
        <w:t xml:space="preserve"> storm event</w:t>
      </w:r>
      <w:r w:rsidR="007F52AD" w:rsidRPr="00B16252">
        <w:t xml:space="preserve">. Rainfall depths </w:t>
      </w:r>
      <w:r w:rsidR="007F0283" w:rsidRPr="00B16252">
        <w:t xml:space="preserve">specific for </w:t>
      </w:r>
      <w:r w:rsidR="00246AFF" w:rsidRPr="00B16252">
        <w:t>this region</w:t>
      </w:r>
      <w:r w:rsidR="007F0283" w:rsidRPr="00B16252">
        <w:t xml:space="preserve"> </w:t>
      </w:r>
      <w:r w:rsidR="007F52AD" w:rsidRPr="00B16252">
        <w:t xml:space="preserve">to be used for the NRCS method should be selected from </w:t>
      </w:r>
      <w:r w:rsidR="00C74CEA" w:rsidRPr="00B16252">
        <w:fldChar w:fldCharType="begin"/>
      </w:r>
      <w:r w:rsidR="00C74CEA" w:rsidRPr="00B16252">
        <w:instrText xml:space="preserve"> REF _Ref46304129 \h </w:instrText>
      </w:r>
      <w:r w:rsidR="00C74CEA" w:rsidRPr="00B16252">
        <w:fldChar w:fldCharType="separate"/>
      </w:r>
      <w:r w:rsidR="00C74CEA" w:rsidRPr="00B16252">
        <w:t>Table 2</w:t>
      </w:r>
      <w:r w:rsidR="00C74CEA" w:rsidRPr="00B16252">
        <w:noBreakHyphen/>
        <w:t>7</w:t>
      </w:r>
      <w:r w:rsidR="00C74CEA" w:rsidRPr="00B16252">
        <w:fldChar w:fldCharType="end"/>
      </w:r>
      <w:r w:rsidR="007F52AD" w:rsidRPr="00B16252">
        <w:t>and should be used with a Type II rainfall distribution. All rainfall depth data provided was obtained from the National Oceanic and Atmospheric Administration (NOAA) Atlas 14 Point Precipitation Frequency Estimates.</w:t>
      </w:r>
    </w:p>
    <w:p w14:paraId="3B1A9254" w14:textId="5ABD6527" w:rsidR="007F52AD" w:rsidRPr="00B16252" w:rsidRDefault="007F52AD" w:rsidP="009C4B99">
      <w:pPr>
        <w:pStyle w:val="TableCaptionTitle"/>
      </w:pPr>
      <w:r w:rsidRPr="00B16252">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9</w:t>
      </w:r>
      <w:r w:rsidR="00962180">
        <w:fldChar w:fldCharType="end"/>
      </w:r>
      <w:r w:rsidRPr="00B16252">
        <w:t>.</w:t>
      </w:r>
      <w:r w:rsidRPr="00B16252">
        <w:tab/>
        <w:t>24-Hour Accumulated Rainfall Total</w:t>
      </w:r>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419"/>
        <w:gridCol w:w="2721"/>
      </w:tblGrid>
      <w:tr w:rsidR="00640D1D" w:rsidRPr="00B16252" w14:paraId="3477FEA7" w14:textId="37FCE753" w:rsidTr="009C4B99">
        <w:trPr>
          <w:jc w:val="center"/>
        </w:trPr>
        <w:tc>
          <w:tcPr>
            <w:tcW w:w="1419" w:type="dxa"/>
            <w:shd w:val="clear" w:color="auto" w:fill="00677F"/>
          </w:tcPr>
          <w:p w14:paraId="4A4C74F8" w14:textId="64088057" w:rsidR="00A9315B" w:rsidRPr="00B16252" w:rsidRDefault="00A9315B" w:rsidP="007F52AD">
            <w:pPr>
              <w:pStyle w:val="TableHeading"/>
            </w:pPr>
            <w:r w:rsidRPr="00B16252">
              <w:t>Frequency</w:t>
            </w:r>
          </w:p>
        </w:tc>
        <w:tc>
          <w:tcPr>
            <w:tcW w:w="2721" w:type="dxa"/>
            <w:shd w:val="clear" w:color="auto" w:fill="00677F"/>
          </w:tcPr>
          <w:p w14:paraId="72302EC0" w14:textId="0976F116" w:rsidR="00A9315B" w:rsidRPr="00B16252" w:rsidRDefault="00A9315B" w:rsidP="007F52AD">
            <w:pPr>
              <w:pStyle w:val="TableHeading"/>
            </w:pPr>
            <w:r w:rsidRPr="00B16252">
              <w:t>24-Hour Rainfall</w:t>
            </w:r>
            <w:r w:rsidR="00500C78" w:rsidRPr="00B16252">
              <w:t>, inches</w:t>
            </w:r>
          </w:p>
        </w:tc>
      </w:tr>
      <w:tr w:rsidR="00640D1D" w:rsidRPr="00B16252" w14:paraId="239AC2DD" w14:textId="77777777" w:rsidTr="009C4B99">
        <w:trPr>
          <w:jc w:val="center"/>
        </w:trPr>
        <w:tc>
          <w:tcPr>
            <w:tcW w:w="1419" w:type="dxa"/>
          </w:tcPr>
          <w:p w14:paraId="64195130" w14:textId="2F52AD35" w:rsidR="00A9315B" w:rsidRPr="00B16252" w:rsidRDefault="00A9315B" w:rsidP="007F52AD">
            <w:pPr>
              <w:pStyle w:val="TableText"/>
              <w:jc w:val="center"/>
            </w:pPr>
            <w:r w:rsidRPr="00B16252">
              <w:t>1 Year</w:t>
            </w:r>
          </w:p>
        </w:tc>
        <w:tc>
          <w:tcPr>
            <w:tcW w:w="2721" w:type="dxa"/>
          </w:tcPr>
          <w:p w14:paraId="3A4C7E6C" w14:textId="04172904" w:rsidR="00A9315B" w:rsidRPr="00B16252" w:rsidRDefault="00A9315B" w:rsidP="007F52AD">
            <w:pPr>
              <w:pStyle w:val="TableText"/>
              <w:jc w:val="center"/>
            </w:pPr>
            <w:r w:rsidRPr="00B16252">
              <w:t>2.41</w:t>
            </w:r>
          </w:p>
        </w:tc>
      </w:tr>
      <w:tr w:rsidR="00640D1D" w:rsidRPr="00B16252" w14:paraId="6D2823E1" w14:textId="38D64BA3" w:rsidTr="009C4B99">
        <w:trPr>
          <w:jc w:val="center"/>
        </w:trPr>
        <w:tc>
          <w:tcPr>
            <w:tcW w:w="1419" w:type="dxa"/>
          </w:tcPr>
          <w:p w14:paraId="7A711D96" w14:textId="74F956BA" w:rsidR="00A9315B" w:rsidRPr="00B16252" w:rsidRDefault="00A9315B" w:rsidP="007F52AD">
            <w:pPr>
              <w:pStyle w:val="TableText"/>
              <w:jc w:val="center"/>
            </w:pPr>
            <w:r w:rsidRPr="00B16252">
              <w:t>2 Year</w:t>
            </w:r>
          </w:p>
        </w:tc>
        <w:tc>
          <w:tcPr>
            <w:tcW w:w="2721" w:type="dxa"/>
          </w:tcPr>
          <w:p w14:paraId="60890A49" w14:textId="49B33091" w:rsidR="00A9315B" w:rsidRPr="00B16252" w:rsidRDefault="00A9315B" w:rsidP="007F52AD">
            <w:pPr>
              <w:pStyle w:val="TableText"/>
              <w:jc w:val="center"/>
            </w:pPr>
            <w:r w:rsidRPr="00B16252">
              <w:t>2.79</w:t>
            </w:r>
          </w:p>
        </w:tc>
      </w:tr>
      <w:tr w:rsidR="00640D1D" w:rsidRPr="00B16252" w14:paraId="357DBF05" w14:textId="4925AB61" w:rsidTr="009C4B99">
        <w:trPr>
          <w:jc w:val="center"/>
        </w:trPr>
        <w:tc>
          <w:tcPr>
            <w:tcW w:w="1419" w:type="dxa"/>
          </w:tcPr>
          <w:p w14:paraId="37F559D0" w14:textId="0375113E" w:rsidR="00A9315B" w:rsidRPr="00B16252" w:rsidRDefault="00A9315B" w:rsidP="007F52AD">
            <w:pPr>
              <w:pStyle w:val="TableText"/>
              <w:jc w:val="center"/>
            </w:pPr>
            <w:r w:rsidRPr="00B16252">
              <w:t>5 Year</w:t>
            </w:r>
          </w:p>
        </w:tc>
        <w:tc>
          <w:tcPr>
            <w:tcW w:w="2721" w:type="dxa"/>
          </w:tcPr>
          <w:p w14:paraId="5A8349C4" w14:textId="3E4D31EC" w:rsidR="00A9315B" w:rsidRPr="00B16252" w:rsidRDefault="00A9315B" w:rsidP="007F52AD">
            <w:pPr>
              <w:pStyle w:val="TableText"/>
              <w:jc w:val="center"/>
            </w:pPr>
            <w:r w:rsidRPr="00B16252">
              <w:t>3.43</w:t>
            </w:r>
          </w:p>
        </w:tc>
      </w:tr>
      <w:tr w:rsidR="00640D1D" w:rsidRPr="00B16252" w14:paraId="0EEB3A39" w14:textId="5A27ACAD" w:rsidTr="009C4B99">
        <w:trPr>
          <w:jc w:val="center"/>
        </w:trPr>
        <w:tc>
          <w:tcPr>
            <w:tcW w:w="1419" w:type="dxa"/>
          </w:tcPr>
          <w:p w14:paraId="3415EAAC" w14:textId="1B46A1A6" w:rsidR="00A9315B" w:rsidRPr="00B16252" w:rsidRDefault="00A9315B" w:rsidP="007F52AD">
            <w:pPr>
              <w:pStyle w:val="TableText"/>
              <w:jc w:val="center"/>
            </w:pPr>
            <w:r w:rsidRPr="00B16252">
              <w:t>10 Year</w:t>
            </w:r>
          </w:p>
        </w:tc>
        <w:tc>
          <w:tcPr>
            <w:tcW w:w="2721" w:type="dxa"/>
          </w:tcPr>
          <w:p w14:paraId="47D8A9BE" w14:textId="7098CE0B" w:rsidR="00A9315B" w:rsidRPr="00B16252" w:rsidRDefault="00A9315B" w:rsidP="007F52AD">
            <w:pPr>
              <w:pStyle w:val="TableText"/>
              <w:jc w:val="center"/>
            </w:pPr>
            <w:r w:rsidRPr="00B16252">
              <w:t>3.98</w:t>
            </w:r>
          </w:p>
        </w:tc>
      </w:tr>
      <w:tr w:rsidR="00640D1D" w:rsidRPr="00B16252" w14:paraId="34512E7D" w14:textId="77777777" w:rsidTr="009C4B99">
        <w:trPr>
          <w:jc w:val="center"/>
        </w:trPr>
        <w:tc>
          <w:tcPr>
            <w:tcW w:w="1419" w:type="dxa"/>
          </w:tcPr>
          <w:p w14:paraId="00AD441F" w14:textId="42229E3F" w:rsidR="00A9315B" w:rsidRPr="00B16252" w:rsidRDefault="00A9315B" w:rsidP="007F52AD">
            <w:pPr>
              <w:pStyle w:val="TableText"/>
              <w:jc w:val="center"/>
            </w:pPr>
            <w:r w:rsidRPr="00B16252">
              <w:t>25 Year</w:t>
            </w:r>
          </w:p>
        </w:tc>
        <w:tc>
          <w:tcPr>
            <w:tcW w:w="2721" w:type="dxa"/>
          </w:tcPr>
          <w:p w14:paraId="121B1715" w14:textId="31760946" w:rsidR="00A9315B" w:rsidRPr="00B16252" w:rsidRDefault="00A9315B" w:rsidP="007F52AD">
            <w:pPr>
              <w:pStyle w:val="TableText"/>
              <w:jc w:val="center"/>
            </w:pPr>
            <w:r w:rsidRPr="00B16252">
              <w:t>4.77</w:t>
            </w:r>
          </w:p>
        </w:tc>
      </w:tr>
      <w:tr w:rsidR="00640D1D" w:rsidRPr="00B16252" w14:paraId="77A6DEF6" w14:textId="77777777" w:rsidTr="009C4B99">
        <w:trPr>
          <w:jc w:val="center"/>
        </w:trPr>
        <w:tc>
          <w:tcPr>
            <w:tcW w:w="1419" w:type="dxa"/>
          </w:tcPr>
          <w:p w14:paraId="2A965723" w14:textId="442B44B9" w:rsidR="00A9315B" w:rsidRPr="00B16252" w:rsidRDefault="00A9315B" w:rsidP="007F52AD">
            <w:pPr>
              <w:pStyle w:val="TableText"/>
              <w:jc w:val="center"/>
            </w:pPr>
            <w:r w:rsidRPr="00B16252">
              <w:t>50 Year</w:t>
            </w:r>
          </w:p>
        </w:tc>
        <w:tc>
          <w:tcPr>
            <w:tcW w:w="2721" w:type="dxa"/>
          </w:tcPr>
          <w:p w14:paraId="6499B44D" w14:textId="708DCD34" w:rsidR="00A9315B" w:rsidRPr="00B16252" w:rsidRDefault="00A9315B" w:rsidP="007F52AD">
            <w:pPr>
              <w:pStyle w:val="TableText"/>
              <w:jc w:val="center"/>
            </w:pPr>
            <w:r w:rsidRPr="00B16252">
              <w:t>5.40</w:t>
            </w:r>
          </w:p>
        </w:tc>
      </w:tr>
      <w:tr w:rsidR="00640D1D" w:rsidRPr="00B16252" w14:paraId="7FFF7C37" w14:textId="77777777" w:rsidTr="009C4B99">
        <w:trPr>
          <w:jc w:val="center"/>
        </w:trPr>
        <w:tc>
          <w:tcPr>
            <w:tcW w:w="1419" w:type="dxa"/>
          </w:tcPr>
          <w:p w14:paraId="710C0DEC" w14:textId="4BF922F9" w:rsidR="00A9315B" w:rsidRPr="00B16252" w:rsidRDefault="00A9315B" w:rsidP="007F52AD">
            <w:pPr>
              <w:pStyle w:val="TableText"/>
              <w:jc w:val="center"/>
            </w:pPr>
            <w:r w:rsidRPr="00B16252">
              <w:t>100 Year</w:t>
            </w:r>
          </w:p>
        </w:tc>
        <w:tc>
          <w:tcPr>
            <w:tcW w:w="2721" w:type="dxa"/>
          </w:tcPr>
          <w:p w14:paraId="767EF810" w14:textId="23650AEB" w:rsidR="00A9315B" w:rsidRPr="00B16252" w:rsidRDefault="00A9315B" w:rsidP="007F52AD">
            <w:pPr>
              <w:pStyle w:val="TableText"/>
              <w:jc w:val="center"/>
            </w:pPr>
            <w:r w:rsidRPr="00B16252">
              <w:t>6.06</w:t>
            </w:r>
          </w:p>
        </w:tc>
      </w:tr>
    </w:tbl>
    <w:p w14:paraId="4BEF0974" w14:textId="77777777" w:rsidR="007F52AD" w:rsidRPr="00B16252" w:rsidRDefault="007F52AD" w:rsidP="00FC1F29"/>
    <w:p w14:paraId="33F3A168" w14:textId="39A6D6B8" w:rsidR="00F86291" w:rsidRPr="00B16252" w:rsidRDefault="00F86291" w:rsidP="009C4B99">
      <w:pPr>
        <w:pStyle w:val="Heading4"/>
      </w:pPr>
      <w:bookmarkStart w:id="15" w:name="_Ref46305400"/>
      <w:r w:rsidRPr="00B16252">
        <w:lastRenderedPageBreak/>
        <w:t>Runoff Factor (Curve Number)</w:t>
      </w:r>
      <w:bookmarkEnd w:id="15"/>
    </w:p>
    <w:p w14:paraId="1D22C8B5" w14:textId="507502D3" w:rsidR="00953EA1" w:rsidRPr="00B16252" w:rsidRDefault="00E41A6B" w:rsidP="00442DE4">
      <w:pPr>
        <w:pStyle w:val="BodyText"/>
      </w:pPr>
      <w:r w:rsidRPr="00B16252">
        <w:t>The principal physical watershed characteristics affecting the relationship between rainfall and runoff are land use, land treatment, soil types, and land slope. The NRCS method uses a combination of soil conditions and land uses (ground cover) to assign a runoff factor to an area. These runoff factors, called runoff curve numbers (CN), indicate the runoff potential of an area. The higher an area’s CN, the higher that area’s runoff potential will be. Soil properties influence the relationship between runoff and rainfall since soils have differing rates of infiltration. Based on infiltration rates, the NRCS has divided soils into four hydrologic soil groups</w:t>
      </w:r>
      <w:r w:rsidR="003A1566" w:rsidRPr="00B16252">
        <w:t xml:space="preserve"> (Groups A, B, C</w:t>
      </w:r>
      <w:r w:rsidR="007D7BA5" w:rsidRPr="00B16252">
        <w:t>,</w:t>
      </w:r>
      <w:r w:rsidR="003A1566" w:rsidRPr="00B16252">
        <w:t xml:space="preserve"> and D)</w:t>
      </w:r>
      <w:r w:rsidR="007D7BA5" w:rsidRPr="00B16252">
        <w:t>,</w:t>
      </w:r>
      <w:r w:rsidR="003A1566" w:rsidRPr="00B16252">
        <w:t xml:space="preserve"> with Group A having the highest infiltration rate and Group D having the lowest infiltration rate.</w:t>
      </w:r>
      <w:r w:rsidR="009B0209" w:rsidRPr="00B16252">
        <w:t xml:space="preserve"> </w:t>
      </w:r>
      <w:r w:rsidR="005E798B" w:rsidRPr="00B16252">
        <w:t xml:space="preserve">Hydrologic soil groups and other soil properties can be </w:t>
      </w:r>
      <w:r w:rsidR="00953EA1" w:rsidRPr="00B16252">
        <w:t xml:space="preserve">obtained online using the USDA/NRCS Web Soil Survey Tool. </w:t>
      </w:r>
    </w:p>
    <w:p w14:paraId="2C942759" w14:textId="6B9A9B6C" w:rsidR="00762549" w:rsidRPr="00B16252" w:rsidRDefault="009B0209" w:rsidP="00442DE4">
      <w:pPr>
        <w:pStyle w:val="BodyText"/>
      </w:pPr>
      <w:r w:rsidRPr="00B16252">
        <w:t xml:space="preserve">Curve numbers should be selected from </w:t>
      </w:r>
      <w:r w:rsidR="007D7BA5" w:rsidRPr="00B16252">
        <w:fldChar w:fldCharType="begin"/>
      </w:r>
      <w:r w:rsidR="007D7BA5" w:rsidRPr="00B16252">
        <w:instrText xml:space="preserve"> REF _Ref46305533 \h </w:instrText>
      </w:r>
      <w:r w:rsidR="007D7BA5" w:rsidRPr="00B16252">
        <w:fldChar w:fldCharType="separate"/>
      </w:r>
      <w:r w:rsidR="007D7BA5" w:rsidRPr="00B16252">
        <w:t>Table 2</w:t>
      </w:r>
      <w:r w:rsidR="007D7BA5" w:rsidRPr="00B16252">
        <w:noBreakHyphen/>
        <w:t>10</w:t>
      </w:r>
      <w:r w:rsidR="007D7BA5" w:rsidRPr="00B16252">
        <w:fldChar w:fldCharType="end"/>
      </w:r>
      <w:r w:rsidRPr="00B16252">
        <w:t xml:space="preserve"> or </w:t>
      </w:r>
      <w:r w:rsidR="007D7BA5" w:rsidRPr="00B16252">
        <w:fldChar w:fldCharType="begin"/>
      </w:r>
      <w:r w:rsidR="007D7BA5" w:rsidRPr="00B16252">
        <w:instrText xml:space="preserve"> REF _Ref46305540 \h </w:instrText>
      </w:r>
      <w:r w:rsidR="007D7BA5" w:rsidRPr="00B16252">
        <w:fldChar w:fldCharType="separate"/>
      </w:r>
      <w:r w:rsidR="007D7BA5" w:rsidRPr="00B16252">
        <w:t>Table 2</w:t>
      </w:r>
      <w:r w:rsidR="007D7BA5" w:rsidRPr="00B16252">
        <w:noBreakHyphen/>
        <w:t>11</w:t>
      </w:r>
      <w:r w:rsidR="007D7BA5" w:rsidRPr="00B16252">
        <w:fldChar w:fldCharType="end"/>
      </w:r>
      <w:r w:rsidRPr="00B16252">
        <w:t xml:space="preserve">, depending on the land use. Where a drainage area </w:t>
      </w:r>
      <w:r w:rsidR="007D7BA5" w:rsidRPr="00B16252">
        <w:t>consists</w:t>
      </w:r>
      <w:r w:rsidRPr="00B16252">
        <w:t xml:space="preserve"> of several land uses, a weighted curve number should be developed to represent the entire area.</w:t>
      </w:r>
      <w:r w:rsidR="00B2506C" w:rsidRPr="00B16252">
        <w:t xml:space="preserve"> When land use is expected to change over time, the most conservative land use shall be selected.</w:t>
      </w:r>
    </w:p>
    <w:p w14:paraId="2FF4EAFF" w14:textId="02E18777" w:rsidR="00442DE4" w:rsidRPr="00B16252" w:rsidRDefault="00694FE0" w:rsidP="00442DE4">
      <w:pPr>
        <w:pStyle w:val="BodyText"/>
      </w:pPr>
      <w:r w:rsidRPr="00B16252">
        <w:t xml:space="preserve">Runoff curve numbers vary with antecedent moisture conditions (amount of soil moisture when rainfall occurs). Average antecedent soil moisture conditions (AMC II) are recommended for most hydrologic analysis. </w:t>
      </w:r>
      <w:r w:rsidR="0073087E" w:rsidRPr="00B16252">
        <w:t>All curve numbers shown in this manual reflect an average antecedent soil moisture condition (AMC II).</w:t>
      </w:r>
    </w:p>
    <w:p w14:paraId="21169D86" w14:textId="77777777" w:rsidR="00442DE4" w:rsidRPr="00B16252" w:rsidRDefault="00442DE4">
      <w:r w:rsidRPr="00B16252">
        <w:br w:type="page"/>
      </w:r>
    </w:p>
    <w:p w14:paraId="6C43221D" w14:textId="2068E9BD" w:rsidR="003A1566" w:rsidRPr="00B16252" w:rsidRDefault="003A1566" w:rsidP="009C4B99">
      <w:pPr>
        <w:pStyle w:val="TableCaptionTitle"/>
        <w:rPr>
          <w:vertAlign w:val="superscript"/>
        </w:rPr>
      </w:pPr>
      <w:bookmarkStart w:id="16" w:name="_Ref46305533"/>
      <w:r w:rsidRPr="00B16252">
        <w:lastRenderedPageBreak/>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10</w:t>
      </w:r>
      <w:r w:rsidR="00962180">
        <w:fldChar w:fldCharType="end"/>
      </w:r>
      <w:bookmarkEnd w:id="16"/>
      <w:r w:rsidRPr="00B16252">
        <w:t>.</w:t>
      </w:r>
      <w:r w:rsidRPr="00B16252">
        <w:tab/>
        <w:t xml:space="preserve">Curve Numbers for </w:t>
      </w:r>
      <w:r w:rsidR="00BC3E8F" w:rsidRPr="00B16252">
        <w:t>Developed</w:t>
      </w:r>
      <w:r w:rsidRPr="00B16252">
        <w:t xml:space="preserve"> Areas</w:t>
      </w:r>
      <w:r w:rsidR="005F1CED" w:rsidRPr="00B16252">
        <w:rPr>
          <w:vertAlign w:val="superscript"/>
        </w:rPr>
        <w:t>1</w:t>
      </w:r>
    </w:p>
    <w:tbl>
      <w:tblPr>
        <w:tblStyle w:val="TableGrid"/>
        <w:tblW w:w="9596"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4770"/>
        <w:gridCol w:w="1528"/>
        <w:gridCol w:w="868"/>
        <w:gridCol w:w="810"/>
        <w:gridCol w:w="810"/>
        <w:gridCol w:w="810"/>
      </w:tblGrid>
      <w:tr w:rsidR="003A1566" w:rsidRPr="00B16252" w14:paraId="63986E8A" w14:textId="323C6235" w:rsidTr="00C211D2">
        <w:trPr>
          <w:tblHeader/>
          <w:jc w:val="center"/>
        </w:trPr>
        <w:tc>
          <w:tcPr>
            <w:tcW w:w="4770" w:type="dxa"/>
            <w:vMerge w:val="restart"/>
            <w:shd w:val="clear" w:color="auto" w:fill="00677F"/>
            <w:vAlign w:val="center"/>
          </w:tcPr>
          <w:p w14:paraId="3E659F5D" w14:textId="52D4F112" w:rsidR="003A1566" w:rsidRPr="00B16252" w:rsidRDefault="008C62FE" w:rsidP="004E3C1C">
            <w:pPr>
              <w:pStyle w:val="TableHeading"/>
            </w:pPr>
            <w:r w:rsidRPr="00B16252">
              <w:t>Cover</w:t>
            </w:r>
            <w:r w:rsidR="003A1566" w:rsidRPr="00B16252">
              <w:t xml:space="preserve"> Description</w:t>
            </w:r>
          </w:p>
        </w:tc>
        <w:tc>
          <w:tcPr>
            <w:tcW w:w="1528" w:type="dxa"/>
            <w:vMerge w:val="restart"/>
            <w:shd w:val="clear" w:color="auto" w:fill="00677F"/>
            <w:vAlign w:val="center"/>
          </w:tcPr>
          <w:p w14:paraId="5B9F8235" w14:textId="0A0EF2A6" w:rsidR="003A1566" w:rsidRPr="00B16252" w:rsidRDefault="003A1566" w:rsidP="003A1566">
            <w:pPr>
              <w:pStyle w:val="TableHeading"/>
            </w:pPr>
            <w:r w:rsidRPr="00B16252">
              <w:t xml:space="preserve">Average </w:t>
            </w:r>
            <w:r w:rsidR="008C62FE" w:rsidRPr="00B16252">
              <w:t>%</w:t>
            </w:r>
            <w:r w:rsidRPr="00B16252">
              <w:t xml:space="preserve"> Impervious</w:t>
            </w:r>
            <w:r w:rsidR="005F1CED" w:rsidRPr="00B16252">
              <w:rPr>
                <w:vertAlign w:val="superscript"/>
              </w:rPr>
              <w:t>2</w:t>
            </w:r>
          </w:p>
        </w:tc>
        <w:tc>
          <w:tcPr>
            <w:tcW w:w="3298" w:type="dxa"/>
            <w:gridSpan w:val="4"/>
            <w:shd w:val="clear" w:color="auto" w:fill="00677F"/>
            <w:vAlign w:val="center"/>
          </w:tcPr>
          <w:p w14:paraId="51904AF1" w14:textId="79485272" w:rsidR="003A1566" w:rsidRPr="00B16252" w:rsidRDefault="003A1566" w:rsidP="003A1566">
            <w:pPr>
              <w:pStyle w:val="TableHeading"/>
            </w:pPr>
            <w:r w:rsidRPr="00B16252">
              <w:t>CN for Hydrologic Soil Group</w:t>
            </w:r>
          </w:p>
        </w:tc>
      </w:tr>
      <w:tr w:rsidR="003A1566" w:rsidRPr="00B16252" w14:paraId="120A4301" w14:textId="2797E887" w:rsidTr="00C211D2">
        <w:trPr>
          <w:tblHeader/>
          <w:jc w:val="center"/>
        </w:trPr>
        <w:tc>
          <w:tcPr>
            <w:tcW w:w="4770" w:type="dxa"/>
            <w:vMerge/>
            <w:shd w:val="clear" w:color="auto" w:fill="00677F"/>
            <w:vAlign w:val="center"/>
          </w:tcPr>
          <w:p w14:paraId="7111DB4B" w14:textId="3A6E6F94" w:rsidR="003A1566" w:rsidRPr="00B16252" w:rsidRDefault="003A1566" w:rsidP="004E3C1C">
            <w:pPr>
              <w:pStyle w:val="TableHeading"/>
            </w:pPr>
          </w:p>
        </w:tc>
        <w:tc>
          <w:tcPr>
            <w:tcW w:w="1528" w:type="dxa"/>
            <w:vMerge/>
            <w:shd w:val="clear" w:color="auto" w:fill="00677F"/>
            <w:vAlign w:val="center"/>
          </w:tcPr>
          <w:p w14:paraId="5516C34E" w14:textId="247C6B60" w:rsidR="003A1566" w:rsidRPr="00B16252" w:rsidRDefault="003A1566" w:rsidP="003A1566">
            <w:pPr>
              <w:pStyle w:val="TableHeading"/>
            </w:pPr>
          </w:p>
        </w:tc>
        <w:tc>
          <w:tcPr>
            <w:tcW w:w="868" w:type="dxa"/>
            <w:shd w:val="clear" w:color="auto" w:fill="00677F"/>
            <w:vAlign w:val="center"/>
          </w:tcPr>
          <w:p w14:paraId="654F794D" w14:textId="742EE4E3" w:rsidR="003A1566" w:rsidRPr="00B16252" w:rsidRDefault="003A1566" w:rsidP="003A1566">
            <w:pPr>
              <w:pStyle w:val="TableHeading"/>
            </w:pPr>
            <w:r w:rsidRPr="00B16252">
              <w:t>A</w:t>
            </w:r>
          </w:p>
        </w:tc>
        <w:tc>
          <w:tcPr>
            <w:tcW w:w="810" w:type="dxa"/>
            <w:shd w:val="clear" w:color="auto" w:fill="00677F"/>
            <w:vAlign w:val="center"/>
          </w:tcPr>
          <w:p w14:paraId="34ED6361" w14:textId="460FC33D" w:rsidR="003A1566" w:rsidRPr="00B16252" w:rsidRDefault="003A1566" w:rsidP="003A1566">
            <w:pPr>
              <w:pStyle w:val="TableHeading"/>
            </w:pPr>
            <w:r w:rsidRPr="00B16252">
              <w:t>B</w:t>
            </w:r>
          </w:p>
        </w:tc>
        <w:tc>
          <w:tcPr>
            <w:tcW w:w="810" w:type="dxa"/>
            <w:shd w:val="clear" w:color="auto" w:fill="00677F"/>
            <w:vAlign w:val="center"/>
          </w:tcPr>
          <w:p w14:paraId="7341F364" w14:textId="65C1CEDA" w:rsidR="003A1566" w:rsidRPr="00B16252" w:rsidRDefault="003A1566" w:rsidP="003A1566">
            <w:pPr>
              <w:pStyle w:val="TableHeading"/>
            </w:pPr>
            <w:r w:rsidRPr="00B16252">
              <w:t>C</w:t>
            </w:r>
          </w:p>
        </w:tc>
        <w:tc>
          <w:tcPr>
            <w:tcW w:w="810" w:type="dxa"/>
            <w:shd w:val="clear" w:color="auto" w:fill="00677F"/>
            <w:vAlign w:val="center"/>
          </w:tcPr>
          <w:p w14:paraId="09C048E1" w14:textId="57297D47" w:rsidR="003A1566" w:rsidRPr="00B16252" w:rsidRDefault="003A1566" w:rsidP="003A1566">
            <w:pPr>
              <w:pStyle w:val="TableHeading"/>
            </w:pPr>
            <w:r w:rsidRPr="00B16252">
              <w:t>D</w:t>
            </w:r>
          </w:p>
        </w:tc>
      </w:tr>
      <w:tr w:rsidR="00786CAF" w:rsidRPr="00B16252" w14:paraId="5DA78A69" w14:textId="30B89E4E" w:rsidTr="00786CAF">
        <w:trPr>
          <w:jc w:val="center"/>
        </w:trPr>
        <w:tc>
          <w:tcPr>
            <w:tcW w:w="9596" w:type="dxa"/>
            <w:gridSpan w:val="6"/>
            <w:vAlign w:val="center"/>
          </w:tcPr>
          <w:p w14:paraId="359DE383" w14:textId="13E4CC81" w:rsidR="00786CAF" w:rsidRPr="00B16252" w:rsidRDefault="00786CAF" w:rsidP="00786CAF">
            <w:pPr>
              <w:pStyle w:val="TableText"/>
            </w:pPr>
            <w:r w:rsidRPr="00B16252">
              <w:t>Fully Developed Urban Areas (Vegetation Established):</w:t>
            </w:r>
          </w:p>
        </w:tc>
      </w:tr>
      <w:tr w:rsidR="00786CAF" w:rsidRPr="00B16252" w14:paraId="7D0120B8" w14:textId="77777777" w:rsidTr="00786CAF">
        <w:trPr>
          <w:jc w:val="center"/>
        </w:trPr>
        <w:tc>
          <w:tcPr>
            <w:tcW w:w="9596" w:type="dxa"/>
            <w:gridSpan w:val="6"/>
            <w:vAlign w:val="center"/>
          </w:tcPr>
          <w:p w14:paraId="1AA6686F" w14:textId="77A402FA" w:rsidR="00786CAF" w:rsidRPr="00B16252" w:rsidRDefault="00786CAF" w:rsidP="00786CAF">
            <w:pPr>
              <w:pStyle w:val="TableText"/>
              <w:ind w:left="165"/>
            </w:pPr>
            <w:r w:rsidRPr="00B16252">
              <w:t>Open Space (Lawns, Parks, Golf Courses, Cemeteries, etc.)</w:t>
            </w:r>
            <w:r w:rsidRPr="00B16252">
              <w:rPr>
                <w:vertAlign w:val="superscript"/>
              </w:rPr>
              <w:t>3</w:t>
            </w:r>
            <w:r w:rsidRPr="00B16252">
              <w:t>:</w:t>
            </w:r>
          </w:p>
        </w:tc>
      </w:tr>
      <w:tr w:rsidR="00600D38" w:rsidRPr="00B16252" w14:paraId="66837D21" w14:textId="77777777" w:rsidTr="005F1CED">
        <w:trPr>
          <w:jc w:val="center"/>
        </w:trPr>
        <w:tc>
          <w:tcPr>
            <w:tcW w:w="4770" w:type="dxa"/>
            <w:vAlign w:val="center"/>
          </w:tcPr>
          <w:p w14:paraId="2F512E1A" w14:textId="0BB148FA" w:rsidR="00600D38" w:rsidRPr="00B16252" w:rsidRDefault="00600D38" w:rsidP="00600D38">
            <w:pPr>
              <w:pStyle w:val="TableText"/>
              <w:ind w:left="345"/>
            </w:pPr>
            <w:r w:rsidRPr="00B16252">
              <w:t>Poor Condition (Grass Cover &lt; 50%)</w:t>
            </w:r>
          </w:p>
        </w:tc>
        <w:tc>
          <w:tcPr>
            <w:tcW w:w="1528" w:type="dxa"/>
            <w:vAlign w:val="center"/>
          </w:tcPr>
          <w:p w14:paraId="58626DA4" w14:textId="77777777" w:rsidR="00600D38" w:rsidRPr="00B16252" w:rsidRDefault="00600D38" w:rsidP="00600D38">
            <w:pPr>
              <w:pStyle w:val="TableText"/>
              <w:jc w:val="center"/>
            </w:pPr>
          </w:p>
        </w:tc>
        <w:tc>
          <w:tcPr>
            <w:tcW w:w="868" w:type="dxa"/>
            <w:vAlign w:val="center"/>
          </w:tcPr>
          <w:p w14:paraId="53151062" w14:textId="0527C98C" w:rsidR="00600D38" w:rsidRPr="00B16252" w:rsidRDefault="00600D38" w:rsidP="00600D38">
            <w:pPr>
              <w:pStyle w:val="TableText"/>
              <w:jc w:val="center"/>
            </w:pPr>
            <w:r w:rsidRPr="00B16252">
              <w:t>68</w:t>
            </w:r>
          </w:p>
        </w:tc>
        <w:tc>
          <w:tcPr>
            <w:tcW w:w="810" w:type="dxa"/>
            <w:vAlign w:val="center"/>
          </w:tcPr>
          <w:p w14:paraId="6A225757" w14:textId="626BA7B8" w:rsidR="00600D38" w:rsidRPr="00B16252" w:rsidRDefault="00600D38" w:rsidP="00600D38">
            <w:pPr>
              <w:pStyle w:val="TableText"/>
              <w:jc w:val="center"/>
            </w:pPr>
            <w:r w:rsidRPr="00B16252">
              <w:t>79</w:t>
            </w:r>
          </w:p>
        </w:tc>
        <w:tc>
          <w:tcPr>
            <w:tcW w:w="810" w:type="dxa"/>
            <w:vAlign w:val="center"/>
          </w:tcPr>
          <w:p w14:paraId="427D9958" w14:textId="570E2FF5" w:rsidR="00600D38" w:rsidRPr="00B16252" w:rsidRDefault="00600D38" w:rsidP="00600D38">
            <w:pPr>
              <w:pStyle w:val="TableText"/>
              <w:jc w:val="center"/>
            </w:pPr>
            <w:r w:rsidRPr="00B16252">
              <w:t>86</w:t>
            </w:r>
          </w:p>
        </w:tc>
        <w:tc>
          <w:tcPr>
            <w:tcW w:w="810" w:type="dxa"/>
            <w:vAlign w:val="center"/>
          </w:tcPr>
          <w:p w14:paraId="67709EA8" w14:textId="5652BC58" w:rsidR="00600D38" w:rsidRPr="00B16252" w:rsidRDefault="00600D38" w:rsidP="00600D38">
            <w:pPr>
              <w:pStyle w:val="TableText"/>
              <w:jc w:val="center"/>
            </w:pPr>
            <w:r w:rsidRPr="00B16252">
              <w:t>89</w:t>
            </w:r>
          </w:p>
        </w:tc>
      </w:tr>
      <w:tr w:rsidR="00600D38" w:rsidRPr="00B16252" w14:paraId="181A8104" w14:textId="77777777" w:rsidTr="005F1CED">
        <w:trPr>
          <w:jc w:val="center"/>
        </w:trPr>
        <w:tc>
          <w:tcPr>
            <w:tcW w:w="4770" w:type="dxa"/>
            <w:vAlign w:val="center"/>
          </w:tcPr>
          <w:p w14:paraId="5D643C9E" w14:textId="71BC1F73" w:rsidR="00600D38" w:rsidRPr="00B16252" w:rsidRDefault="00600D38" w:rsidP="00600D38">
            <w:pPr>
              <w:pStyle w:val="TableText"/>
              <w:ind w:left="345"/>
            </w:pPr>
            <w:r w:rsidRPr="00B16252">
              <w:t>Fair Condition (Grass Cover 50% to 75%)</w:t>
            </w:r>
          </w:p>
        </w:tc>
        <w:tc>
          <w:tcPr>
            <w:tcW w:w="1528" w:type="dxa"/>
            <w:vAlign w:val="center"/>
          </w:tcPr>
          <w:p w14:paraId="69766D3C" w14:textId="77777777" w:rsidR="00600D38" w:rsidRPr="00B16252" w:rsidRDefault="00600D38" w:rsidP="00600D38">
            <w:pPr>
              <w:pStyle w:val="TableText"/>
              <w:jc w:val="center"/>
            </w:pPr>
          </w:p>
        </w:tc>
        <w:tc>
          <w:tcPr>
            <w:tcW w:w="868" w:type="dxa"/>
            <w:vAlign w:val="center"/>
          </w:tcPr>
          <w:p w14:paraId="7F498FF4" w14:textId="3F105CDA" w:rsidR="00600D38" w:rsidRPr="00B16252" w:rsidRDefault="00600D38" w:rsidP="00600D38">
            <w:pPr>
              <w:pStyle w:val="TableText"/>
              <w:jc w:val="center"/>
            </w:pPr>
            <w:r w:rsidRPr="00B16252">
              <w:t>49</w:t>
            </w:r>
          </w:p>
        </w:tc>
        <w:tc>
          <w:tcPr>
            <w:tcW w:w="810" w:type="dxa"/>
            <w:vAlign w:val="center"/>
          </w:tcPr>
          <w:p w14:paraId="442478D4" w14:textId="71C6EBB6" w:rsidR="00600D38" w:rsidRPr="00B16252" w:rsidRDefault="00600D38" w:rsidP="00600D38">
            <w:pPr>
              <w:pStyle w:val="TableText"/>
              <w:jc w:val="center"/>
            </w:pPr>
            <w:r w:rsidRPr="00B16252">
              <w:t>69</w:t>
            </w:r>
          </w:p>
        </w:tc>
        <w:tc>
          <w:tcPr>
            <w:tcW w:w="810" w:type="dxa"/>
            <w:vAlign w:val="center"/>
          </w:tcPr>
          <w:p w14:paraId="463C3A27" w14:textId="774DA11F" w:rsidR="00600D38" w:rsidRPr="00B16252" w:rsidRDefault="00600D38" w:rsidP="00600D38">
            <w:pPr>
              <w:pStyle w:val="TableText"/>
              <w:jc w:val="center"/>
            </w:pPr>
            <w:r w:rsidRPr="00B16252">
              <w:t>79</w:t>
            </w:r>
          </w:p>
        </w:tc>
        <w:tc>
          <w:tcPr>
            <w:tcW w:w="810" w:type="dxa"/>
            <w:vAlign w:val="center"/>
          </w:tcPr>
          <w:p w14:paraId="0F8FBB8B" w14:textId="782B13C6" w:rsidR="00600D38" w:rsidRPr="00B16252" w:rsidRDefault="00600D38" w:rsidP="00600D38">
            <w:pPr>
              <w:pStyle w:val="TableText"/>
              <w:jc w:val="center"/>
            </w:pPr>
            <w:r w:rsidRPr="00B16252">
              <w:t>84</w:t>
            </w:r>
          </w:p>
        </w:tc>
      </w:tr>
      <w:tr w:rsidR="00600D38" w:rsidRPr="00B16252" w14:paraId="14CDB46C" w14:textId="77777777" w:rsidTr="005F1CED">
        <w:trPr>
          <w:jc w:val="center"/>
        </w:trPr>
        <w:tc>
          <w:tcPr>
            <w:tcW w:w="4770" w:type="dxa"/>
            <w:vAlign w:val="center"/>
          </w:tcPr>
          <w:p w14:paraId="4BD42ECC" w14:textId="0BFAB2F3" w:rsidR="00600D38" w:rsidRPr="00B16252" w:rsidRDefault="00600D38" w:rsidP="00600D38">
            <w:pPr>
              <w:pStyle w:val="TableText"/>
              <w:ind w:left="345"/>
            </w:pPr>
            <w:r w:rsidRPr="00B16252">
              <w:t>Good Condition (Grass Cover &gt; 75%)</w:t>
            </w:r>
          </w:p>
        </w:tc>
        <w:tc>
          <w:tcPr>
            <w:tcW w:w="1528" w:type="dxa"/>
            <w:vAlign w:val="center"/>
          </w:tcPr>
          <w:p w14:paraId="261438BA" w14:textId="77777777" w:rsidR="00600D38" w:rsidRPr="00B16252" w:rsidRDefault="00600D38" w:rsidP="00600D38">
            <w:pPr>
              <w:pStyle w:val="TableText"/>
              <w:jc w:val="center"/>
            </w:pPr>
          </w:p>
        </w:tc>
        <w:tc>
          <w:tcPr>
            <w:tcW w:w="868" w:type="dxa"/>
            <w:vAlign w:val="center"/>
          </w:tcPr>
          <w:p w14:paraId="70D111A2" w14:textId="27A29A54" w:rsidR="00600D38" w:rsidRPr="00B16252" w:rsidRDefault="00600D38" w:rsidP="00600D38">
            <w:pPr>
              <w:pStyle w:val="TableText"/>
              <w:jc w:val="center"/>
            </w:pPr>
            <w:r w:rsidRPr="00B16252">
              <w:t>39</w:t>
            </w:r>
          </w:p>
        </w:tc>
        <w:tc>
          <w:tcPr>
            <w:tcW w:w="810" w:type="dxa"/>
            <w:vAlign w:val="center"/>
          </w:tcPr>
          <w:p w14:paraId="1F9E5A6E" w14:textId="240744AF" w:rsidR="00600D38" w:rsidRPr="00B16252" w:rsidRDefault="00600D38" w:rsidP="00600D38">
            <w:pPr>
              <w:pStyle w:val="TableText"/>
              <w:jc w:val="center"/>
            </w:pPr>
            <w:r w:rsidRPr="00B16252">
              <w:t>61</w:t>
            </w:r>
          </w:p>
        </w:tc>
        <w:tc>
          <w:tcPr>
            <w:tcW w:w="810" w:type="dxa"/>
            <w:vAlign w:val="center"/>
          </w:tcPr>
          <w:p w14:paraId="18FFFB11" w14:textId="45E2C1F2" w:rsidR="00600D38" w:rsidRPr="00B16252" w:rsidRDefault="00600D38" w:rsidP="00600D38">
            <w:pPr>
              <w:pStyle w:val="TableText"/>
              <w:jc w:val="center"/>
            </w:pPr>
            <w:r w:rsidRPr="00B16252">
              <w:t>74</w:t>
            </w:r>
          </w:p>
        </w:tc>
        <w:tc>
          <w:tcPr>
            <w:tcW w:w="810" w:type="dxa"/>
            <w:vAlign w:val="center"/>
          </w:tcPr>
          <w:p w14:paraId="2F4F6B22" w14:textId="2737289F" w:rsidR="00600D38" w:rsidRPr="00B16252" w:rsidRDefault="00600D38" w:rsidP="00600D38">
            <w:pPr>
              <w:pStyle w:val="TableText"/>
              <w:jc w:val="center"/>
            </w:pPr>
            <w:r w:rsidRPr="00B16252">
              <w:t>80</w:t>
            </w:r>
          </w:p>
        </w:tc>
      </w:tr>
      <w:tr w:rsidR="00786CAF" w:rsidRPr="00B16252" w14:paraId="253C9EF9" w14:textId="77777777" w:rsidTr="00786CAF">
        <w:trPr>
          <w:jc w:val="center"/>
        </w:trPr>
        <w:tc>
          <w:tcPr>
            <w:tcW w:w="9596" w:type="dxa"/>
            <w:gridSpan w:val="6"/>
            <w:vAlign w:val="center"/>
          </w:tcPr>
          <w:p w14:paraId="12140626" w14:textId="629665B1" w:rsidR="00786CAF" w:rsidRPr="00B16252" w:rsidRDefault="00786CAF" w:rsidP="00786CAF">
            <w:pPr>
              <w:pStyle w:val="TableText"/>
              <w:ind w:left="165"/>
            </w:pPr>
            <w:r w:rsidRPr="00B16252">
              <w:t>Urban Districts:</w:t>
            </w:r>
          </w:p>
        </w:tc>
      </w:tr>
      <w:tr w:rsidR="00600D38" w:rsidRPr="00B16252" w14:paraId="405F99E7" w14:textId="77777777" w:rsidTr="005F1CED">
        <w:trPr>
          <w:jc w:val="center"/>
        </w:trPr>
        <w:tc>
          <w:tcPr>
            <w:tcW w:w="4770" w:type="dxa"/>
            <w:vAlign w:val="center"/>
          </w:tcPr>
          <w:p w14:paraId="74BB9CEA" w14:textId="11BF5E4B" w:rsidR="00600D38" w:rsidRPr="00B16252" w:rsidRDefault="00600D38" w:rsidP="00600D38">
            <w:pPr>
              <w:pStyle w:val="TableText"/>
              <w:ind w:left="345"/>
            </w:pPr>
            <w:r w:rsidRPr="00B16252">
              <w:t>Commercial and Business</w:t>
            </w:r>
          </w:p>
        </w:tc>
        <w:tc>
          <w:tcPr>
            <w:tcW w:w="1528" w:type="dxa"/>
            <w:vAlign w:val="center"/>
          </w:tcPr>
          <w:p w14:paraId="5C7FB32B" w14:textId="5913766A" w:rsidR="00600D38" w:rsidRPr="00B16252" w:rsidRDefault="00600D38" w:rsidP="00600D38">
            <w:pPr>
              <w:pStyle w:val="TableText"/>
              <w:jc w:val="center"/>
            </w:pPr>
            <w:r w:rsidRPr="00B16252">
              <w:t>85</w:t>
            </w:r>
          </w:p>
        </w:tc>
        <w:tc>
          <w:tcPr>
            <w:tcW w:w="868" w:type="dxa"/>
            <w:vAlign w:val="center"/>
          </w:tcPr>
          <w:p w14:paraId="2A0963B2" w14:textId="430111DE" w:rsidR="00600D38" w:rsidRPr="00B16252" w:rsidRDefault="00600D38" w:rsidP="00600D38">
            <w:pPr>
              <w:pStyle w:val="TableText"/>
              <w:jc w:val="center"/>
            </w:pPr>
            <w:r w:rsidRPr="00B16252">
              <w:t>89</w:t>
            </w:r>
          </w:p>
        </w:tc>
        <w:tc>
          <w:tcPr>
            <w:tcW w:w="810" w:type="dxa"/>
            <w:vAlign w:val="center"/>
          </w:tcPr>
          <w:p w14:paraId="45426CCB" w14:textId="714816D8" w:rsidR="00600D38" w:rsidRPr="00B16252" w:rsidRDefault="00600D38" w:rsidP="00600D38">
            <w:pPr>
              <w:pStyle w:val="TableText"/>
              <w:jc w:val="center"/>
            </w:pPr>
            <w:r w:rsidRPr="00B16252">
              <w:t>92</w:t>
            </w:r>
          </w:p>
        </w:tc>
        <w:tc>
          <w:tcPr>
            <w:tcW w:w="810" w:type="dxa"/>
            <w:vAlign w:val="center"/>
          </w:tcPr>
          <w:p w14:paraId="20548C61" w14:textId="2A205375" w:rsidR="00600D38" w:rsidRPr="00B16252" w:rsidRDefault="00600D38" w:rsidP="00600D38">
            <w:pPr>
              <w:pStyle w:val="TableText"/>
              <w:jc w:val="center"/>
            </w:pPr>
            <w:r w:rsidRPr="00B16252">
              <w:t>94</w:t>
            </w:r>
          </w:p>
        </w:tc>
        <w:tc>
          <w:tcPr>
            <w:tcW w:w="810" w:type="dxa"/>
            <w:vAlign w:val="center"/>
          </w:tcPr>
          <w:p w14:paraId="669A168A" w14:textId="53D3B819" w:rsidR="00600D38" w:rsidRPr="00B16252" w:rsidRDefault="00600D38" w:rsidP="00600D38">
            <w:pPr>
              <w:pStyle w:val="TableText"/>
              <w:jc w:val="center"/>
            </w:pPr>
            <w:r w:rsidRPr="00B16252">
              <w:t>95</w:t>
            </w:r>
          </w:p>
        </w:tc>
      </w:tr>
      <w:tr w:rsidR="00600D38" w:rsidRPr="00B16252" w14:paraId="4AB5E10B" w14:textId="77777777" w:rsidTr="005F1CED">
        <w:trPr>
          <w:jc w:val="center"/>
        </w:trPr>
        <w:tc>
          <w:tcPr>
            <w:tcW w:w="4770" w:type="dxa"/>
            <w:vAlign w:val="center"/>
          </w:tcPr>
          <w:p w14:paraId="7CEE2B6E" w14:textId="76EFCEAA" w:rsidR="00600D38" w:rsidRPr="00B16252" w:rsidRDefault="00600D38" w:rsidP="00600D38">
            <w:pPr>
              <w:pStyle w:val="TableText"/>
              <w:ind w:left="345"/>
            </w:pPr>
            <w:r w:rsidRPr="00B16252">
              <w:t>Industrial</w:t>
            </w:r>
          </w:p>
        </w:tc>
        <w:tc>
          <w:tcPr>
            <w:tcW w:w="1528" w:type="dxa"/>
            <w:vAlign w:val="center"/>
          </w:tcPr>
          <w:p w14:paraId="580528F3" w14:textId="137B9B9E" w:rsidR="00600D38" w:rsidRPr="00B16252" w:rsidRDefault="00600D38" w:rsidP="00600D38">
            <w:pPr>
              <w:pStyle w:val="TableText"/>
              <w:jc w:val="center"/>
            </w:pPr>
            <w:r w:rsidRPr="00B16252">
              <w:t>72</w:t>
            </w:r>
          </w:p>
        </w:tc>
        <w:tc>
          <w:tcPr>
            <w:tcW w:w="868" w:type="dxa"/>
            <w:vAlign w:val="center"/>
          </w:tcPr>
          <w:p w14:paraId="5900D435" w14:textId="51AC5EF2" w:rsidR="00600D38" w:rsidRPr="00B16252" w:rsidRDefault="00600D38" w:rsidP="00600D38">
            <w:pPr>
              <w:pStyle w:val="TableText"/>
              <w:jc w:val="center"/>
            </w:pPr>
            <w:r w:rsidRPr="00B16252">
              <w:t>81</w:t>
            </w:r>
          </w:p>
        </w:tc>
        <w:tc>
          <w:tcPr>
            <w:tcW w:w="810" w:type="dxa"/>
            <w:vAlign w:val="center"/>
          </w:tcPr>
          <w:p w14:paraId="0FD9DE9B" w14:textId="4A3352F9" w:rsidR="00600D38" w:rsidRPr="00B16252" w:rsidRDefault="00600D38" w:rsidP="00600D38">
            <w:pPr>
              <w:pStyle w:val="TableText"/>
              <w:jc w:val="center"/>
            </w:pPr>
            <w:r w:rsidRPr="00B16252">
              <w:t>88</w:t>
            </w:r>
          </w:p>
        </w:tc>
        <w:tc>
          <w:tcPr>
            <w:tcW w:w="810" w:type="dxa"/>
            <w:vAlign w:val="center"/>
          </w:tcPr>
          <w:p w14:paraId="343DA29F" w14:textId="452BB935" w:rsidR="00600D38" w:rsidRPr="00B16252" w:rsidRDefault="00600D38" w:rsidP="00600D38">
            <w:pPr>
              <w:pStyle w:val="TableText"/>
              <w:jc w:val="center"/>
            </w:pPr>
            <w:r w:rsidRPr="00B16252">
              <w:t>91</w:t>
            </w:r>
          </w:p>
        </w:tc>
        <w:tc>
          <w:tcPr>
            <w:tcW w:w="810" w:type="dxa"/>
            <w:vAlign w:val="center"/>
          </w:tcPr>
          <w:p w14:paraId="3B947E16" w14:textId="27A9135F" w:rsidR="00600D38" w:rsidRPr="00B16252" w:rsidRDefault="00600D38" w:rsidP="00600D38">
            <w:pPr>
              <w:pStyle w:val="TableText"/>
              <w:jc w:val="center"/>
            </w:pPr>
            <w:r w:rsidRPr="00B16252">
              <w:t>93</w:t>
            </w:r>
          </w:p>
        </w:tc>
      </w:tr>
      <w:tr w:rsidR="00786CAF" w:rsidRPr="00B16252" w14:paraId="5B9B45B6" w14:textId="77777777" w:rsidTr="00786CAF">
        <w:trPr>
          <w:jc w:val="center"/>
        </w:trPr>
        <w:tc>
          <w:tcPr>
            <w:tcW w:w="9596" w:type="dxa"/>
            <w:gridSpan w:val="6"/>
            <w:vAlign w:val="center"/>
          </w:tcPr>
          <w:p w14:paraId="4D33E9C0" w14:textId="08B8E24A" w:rsidR="00786CAF" w:rsidRPr="00B16252" w:rsidRDefault="00786CAF" w:rsidP="00786CAF">
            <w:pPr>
              <w:pStyle w:val="TableText"/>
              <w:ind w:left="165"/>
            </w:pPr>
            <w:r w:rsidRPr="00B16252">
              <w:t>Residential Districts by Average Lot Size:</w:t>
            </w:r>
          </w:p>
        </w:tc>
      </w:tr>
      <w:tr w:rsidR="00600D38" w:rsidRPr="00B16252" w14:paraId="63EDCB3C" w14:textId="77777777" w:rsidTr="005F1CED">
        <w:trPr>
          <w:jc w:val="center"/>
        </w:trPr>
        <w:tc>
          <w:tcPr>
            <w:tcW w:w="4770" w:type="dxa"/>
            <w:vAlign w:val="center"/>
          </w:tcPr>
          <w:p w14:paraId="2B8ED8D8" w14:textId="21F1D66C" w:rsidR="00600D38" w:rsidRPr="00B16252" w:rsidRDefault="00600D38" w:rsidP="00600D38">
            <w:pPr>
              <w:pStyle w:val="TableText"/>
              <w:ind w:left="345"/>
            </w:pPr>
            <w:r w:rsidRPr="00B16252">
              <w:t>1/8 Acre or Less (Town Houses)</w:t>
            </w:r>
          </w:p>
        </w:tc>
        <w:tc>
          <w:tcPr>
            <w:tcW w:w="1528" w:type="dxa"/>
            <w:vAlign w:val="center"/>
          </w:tcPr>
          <w:p w14:paraId="22219DBA" w14:textId="0EA866FE" w:rsidR="00600D38" w:rsidRPr="00B16252" w:rsidRDefault="00600D38" w:rsidP="00600D38">
            <w:pPr>
              <w:pStyle w:val="TableText"/>
              <w:jc w:val="center"/>
            </w:pPr>
            <w:r w:rsidRPr="00B16252">
              <w:t>65</w:t>
            </w:r>
          </w:p>
        </w:tc>
        <w:tc>
          <w:tcPr>
            <w:tcW w:w="868" w:type="dxa"/>
            <w:vAlign w:val="center"/>
          </w:tcPr>
          <w:p w14:paraId="7EACB871" w14:textId="1C38C02A" w:rsidR="00600D38" w:rsidRPr="00B16252" w:rsidRDefault="00600D38" w:rsidP="00600D38">
            <w:pPr>
              <w:pStyle w:val="TableText"/>
              <w:jc w:val="center"/>
            </w:pPr>
            <w:r w:rsidRPr="00B16252">
              <w:t>77</w:t>
            </w:r>
          </w:p>
        </w:tc>
        <w:tc>
          <w:tcPr>
            <w:tcW w:w="810" w:type="dxa"/>
            <w:vAlign w:val="center"/>
          </w:tcPr>
          <w:p w14:paraId="432CB904" w14:textId="12C13093" w:rsidR="00600D38" w:rsidRPr="00B16252" w:rsidRDefault="00600D38" w:rsidP="00600D38">
            <w:pPr>
              <w:pStyle w:val="TableText"/>
              <w:jc w:val="center"/>
            </w:pPr>
            <w:r w:rsidRPr="00B16252">
              <w:t>85</w:t>
            </w:r>
          </w:p>
        </w:tc>
        <w:tc>
          <w:tcPr>
            <w:tcW w:w="810" w:type="dxa"/>
            <w:vAlign w:val="center"/>
          </w:tcPr>
          <w:p w14:paraId="25C2B2EF" w14:textId="47CED3B0" w:rsidR="00600D38" w:rsidRPr="00B16252" w:rsidRDefault="00600D38" w:rsidP="00600D38">
            <w:pPr>
              <w:pStyle w:val="TableText"/>
              <w:jc w:val="center"/>
            </w:pPr>
            <w:r w:rsidRPr="00B16252">
              <w:t>90</w:t>
            </w:r>
          </w:p>
        </w:tc>
        <w:tc>
          <w:tcPr>
            <w:tcW w:w="810" w:type="dxa"/>
            <w:vAlign w:val="center"/>
          </w:tcPr>
          <w:p w14:paraId="3957448E" w14:textId="45FB294B" w:rsidR="00600D38" w:rsidRPr="00B16252" w:rsidRDefault="00600D38" w:rsidP="00600D38">
            <w:pPr>
              <w:pStyle w:val="TableText"/>
              <w:jc w:val="center"/>
            </w:pPr>
            <w:r w:rsidRPr="00B16252">
              <w:t>92</w:t>
            </w:r>
          </w:p>
        </w:tc>
      </w:tr>
      <w:tr w:rsidR="00600D38" w:rsidRPr="00B16252" w14:paraId="3C81348C" w14:textId="77777777" w:rsidTr="005F1CED">
        <w:trPr>
          <w:jc w:val="center"/>
        </w:trPr>
        <w:tc>
          <w:tcPr>
            <w:tcW w:w="4770" w:type="dxa"/>
            <w:vAlign w:val="center"/>
          </w:tcPr>
          <w:p w14:paraId="349A99DC" w14:textId="1D589207" w:rsidR="00600D38" w:rsidRPr="00B16252" w:rsidRDefault="00600D38" w:rsidP="00600D38">
            <w:pPr>
              <w:pStyle w:val="TableText"/>
              <w:ind w:left="345"/>
            </w:pPr>
            <w:r w:rsidRPr="00B16252">
              <w:t>1/4 Acre</w:t>
            </w:r>
          </w:p>
        </w:tc>
        <w:tc>
          <w:tcPr>
            <w:tcW w:w="1528" w:type="dxa"/>
            <w:vAlign w:val="center"/>
          </w:tcPr>
          <w:p w14:paraId="2A0D5754" w14:textId="756BA069" w:rsidR="00600D38" w:rsidRPr="00B16252" w:rsidRDefault="00600D38" w:rsidP="00600D38">
            <w:pPr>
              <w:pStyle w:val="TableText"/>
              <w:jc w:val="center"/>
            </w:pPr>
            <w:r w:rsidRPr="00B16252">
              <w:t>38</w:t>
            </w:r>
          </w:p>
        </w:tc>
        <w:tc>
          <w:tcPr>
            <w:tcW w:w="868" w:type="dxa"/>
            <w:vAlign w:val="center"/>
          </w:tcPr>
          <w:p w14:paraId="5CDBF327" w14:textId="7D08E5C8" w:rsidR="00600D38" w:rsidRPr="00B16252" w:rsidRDefault="00600D38" w:rsidP="00600D38">
            <w:pPr>
              <w:pStyle w:val="TableText"/>
              <w:jc w:val="center"/>
            </w:pPr>
            <w:r w:rsidRPr="00B16252">
              <w:t>61</w:t>
            </w:r>
          </w:p>
        </w:tc>
        <w:tc>
          <w:tcPr>
            <w:tcW w:w="810" w:type="dxa"/>
            <w:vAlign w:val="center"/>
          </w:tcPr>
          <w:p w14:paraId="7D0BFD80" w14:textId="714DBE2F" w:rsidR="00600D38" w:rsidRPr="00B16252" w:rsidRDefault="00600D38" w:rsidP="00600D38">
            <w:pPr>
              <w:pStyle w:val="TableText"/>
              <w:jc w:val="center"/>
            </w:pPr>
            <w:r w:rsidRPr="00B16252">
              <w:t>75</w:t>
            </w:r>
          </w:p>
        </w:tc>
        <w:tc>
          <w:tcPr>
            <w:tcW w:w="810" w:type="dxa"/>
            <w:vAlign w:val="center"/>
          </w:tcPr>
          <w:p w14:paraId="50090BA3" w14:textId="08AABE9C" w:rsidR="00600D38" w:rsidRPr="00B16252" w:rsidRDefault="00600D38" w:rsidP="00600D38">
            <w:pPr>
              <w:pStyle w:val="TableText"/>
              <w:jc w:val="center"/>
            </w:pPr>
            <w:r w:rsidRPr="00B16252">
              <w:t>83</w:t>
            </w:r>
          </w:p>
        </w:tc>
        <w:tc>
          <w:tcPr>
            <w:tcW w:w="810" w:type="dxa"/>
            <w:vAlign w:val="center"/>
          </w:tcPr>
          <w:p w14:paraId="06105B0A" w14:textId="709A940D" w:rsidR="00600D38" w:rsidRPr="00B16252" w:rsidRDefault="00600D38" w:rsidP="00600D38">
            <w:pPr>
              <w:pStyle w:val="TableText"/>
              <w:jc w:val="center"/>
            </w:pPr>
            <w:r w:rsidRPr="00B16252">
              <w:t>87</w:t>
            </w:r>
          </w:p>
        </w:tc>
      </w:tr>
      <w:tr w:rsidR="00600D38" w:rsidRPr="00B16252" w14:paraId="0868CE68" w14:textId="77777777" w:rsidTr="005F1CED">
        <w:trPr>
          <w:jc w:val="center"/>
        </w:trPr>
        <w:tc>
          <w:tcPr>
            <w:tcW w:w="4770" w:type="dxa"/>
            <w:vAlign w:val="center"/>
          </w:tcPr>
          <w:p w14:paraId="43C9B540" w14:textId="59730A5D" w:rsidR="00600D38" w:rsidRPr="00B16252" w:rsidRDefault="00600D38" w:rsidP="00600D38">
            <w:pPr>
              <w:pStyle w:val="TableText"/>
              <w:ind w:left="345"/>
            </w:pPr>
            <w:r w:rsidRPr="00B16252">
              <w:t>1/3 Acre</w:t>
            </w:r>
          </w:p>
        </w:tc>
        <w:tc>
          <w:tcPr>
            <w:tcW w:w="1528" w:type="dxa"/>
            <w:vAlign w:val="center"/>
          </w:tcPr>
          <w:p w14:paraId="2C3B42A6" w14:textId="3D1EEA95" w:rsidR="00600D38" w:rsidRPr="00B16252" w:rsidRDefault="00600D38" w:rsidP="00600D38">
            <w:pPr>
              <w:pStyle w:val="TableText"/>
              <w:jc w:val="center"/>
            </w:pPr>
            <w:r w:rsidRPr="00B16252">
              <w:t>30</w:t>
            </w:r>
          </w:p>
        </w:tc>
        <w:tc>
          <w:tcPr>
            <w:tcW w:w="868" w:type="dxa"/>
            <w:vAlign w:val="center"/>
          </w:tcPr>
          <w:p w14:paraId="7878B171" w14:textId="1B0FE093" w:rsidR="00600D38" w:rsidRPr="00B16252" w:rsidRDefault="00600D38" w:rsidP="00600D38">
            <w:pPr>
              <w:pStyle w:val="TableText"/>
              <w:jc w:val="center"/>
            </w:pPr>
            <w:r w:rsidRPr="00B16252">
              <w:t>57</w:t>
            </w:r>
          </w:p>
        </w:tc>
        <w:tc>
          <w:tcPr>
            <w:tcW w:w="810" w:type="dxa"/>
            <w:vAlign w:val="center"/>
          </w:tcPr>
          <w:p w14:paraId="493C45C5" w14:textId="39D6D207" w:rsidR="00600D38" w:rsidRPr="00B16252" w:rsidRDefault="00600D38" w:rsidP="00600D38">
            <w:pPr>
              <w:pStyle w:val="TableText"/>
              <w:jc w:val="center"/>
            </w:pPr>
            <w:r w:rsidRPr="00B16252">
              <w:t>72</w:t>
            </w:r>
          </w:p>
        </w:tc>
        <w:tc>
          <w:tcPr>
            <w:tcW w:w="810" w:type="dxa"/>
            <w:vAlign w:val="center"/>
          </w:tcPr>
          <w:p w14:paraId="284D6B03" w14:textId="2DC7CAE2" w:rsidR="00600D38" w:rsidRPr="00B16252" w:rsidRDefault="00600D38" w:rsidP="00600D38">
            <w:pPr>
              <w:pStyle w:val="TableText"/>
              <w:jc w:val="center"/>
            </w:pPr>
            <w:r w:rsidRPr="00B16252">
              <w:t>81</w:t>
            </w:r>
          </w:p>
        </w:tc>
        <w:tc>
          <w:tcPr>
            <w:tcW w:w="810" w:type="dxa"/>
            <w:vAlign w:val="center"/>
          </w:tcPr>
          <w:p w14:paraId="3D0F20C4" w14:textId="0E0EC0DF" w:rsidR="00600D38" w:rsidRPr="00B16252" w:rsidRDefault="00600D38" w:rsidP="00600D38">
            <w:pPr>
              <w:pStyle w:val="TableText"/>
              <w:jc w:val="center"/>
            </w:pPr>
            <w:r w:rsidRPr="00B16252">
              <w:t>86</w:t>
            </w:r>
          </w:p>
        </w:tc>
      </w:tr>
      <w:tr w:rsidR="00600D38" w:rsidRPr="00B16252" w14:paraId="7998DF1D" w14:textId="77777777" w:rsidTr="005F1CED">
        <w:trPr>
          <w:jc w:val="center"/>
        </w:trPr>
        <w:tc>
          <w:tcPr>
            <w:tcW w:w="4770" w:type="dxa"/>
            <w:vAlign w:val="center"/>
          </w:tcPr>
          <w:p w14:paraId="37C31F08" w14:textId="0C6DB62E" w:rsidR="00600D38" w:rsidRPr="00B16252" w:rsidRDefault="00600D38" w:rsidP="00600D38">
            <w:pPr>
              <w:pStyle w:val="TableText"/>
              <w:ind w:left="345"/>
            </w:pPr>
            <w:r w:rsidRPr="00B16252">
              <w:t>1/2 Acre</w:t>
            </w:r>
          </w:p>
        </w:tc>
        <w:tc>
          <w:tcPr>
            <w:tcW w:w="1528" w:type="dxa"/>
            <w:vAlign w:val="center"/>
          </w:tcPr>
          <w:p w14:paraId="538A5909" w14:textId="14E2F7F3" w:rsidR="00600D38" w:rsidRPr="00B16252" w:rsidRDefault="00600D38" w:rsidP="00600D38">
            <w:pPr>
              <w:pStyle w:val="TableText"/>
              <w:jc w:val="center"/>
            </w:pPr>
            <w:r w:rsidRPr="00B16252">
              <w:t>25</w:t>
            </w:r>
          </w:p>
        </w:tc>
        <w:tc>
          <w:tcPr>
            <w:tcW w:w="868" w:type="dxa"/>
            <w:vAlign w:val="center"/>
          </w:tcPr>
          <w:p w14:paraId="7D869405" w14:textId="01C0068B" w:rsidR="00600D38" w:rsidRPr="00B16252" w:rsidRDefault="00600D38" w:rsidP="00600D38">
            <w:pPr>
              <w:pStyle w:val="TableText"/>
              <w:jc w:val="center"/>
            </w:pPr>
            <w:r w:rsidRPr="00B16252">
              <w:t>54</w:t>
            </w:r>
          </w:p>
        </w:tc>
        <w:tc>
          <w:tcPr>
            <w:tcW w:w="810" w:type="dxa"/>
            <w:vAlign w:val="center"/>
          </w:tcPr>
          <w:p w14:paraId="2EE97748" w14:textId="0C219FB7" w:rsidR="00600D38" w:rsidRPr="00B16252" w:rsidRDefault="00600D38" w:rsidP="00600D38">
            <w:pPr>
              <w:pStyle w:val="TableText"/>
              <w:jc w:val="center"/>
            </w:pPr>
            <w:r w:rsidRPr="00B16252">
              <w:t>70</w:t>
            </w:r>
          </w:p>
        </w:tc>
        <w:tc>
          <w:tcPr>
            <w:tcW w:w="810" w:type="dxa"/>
            <w:vAlign w:val="center"/>
          </w:tcPr>
          <w:p w14:paraId="4D91DB8C" w14:textId="690A8CF2" w:rsidR="00600D38" w:rsidRPr="00B16252" w:rsidRDefault="00600D38" w:rsidP="00600D38">
            <w:pPr>
              <w:pStyle w:val="TableText"/>
              <w:jc w:val="center"/>
            </w:pPr>
            <w:r w:rsidRPr="00B16252">
              <w:t>80</w:t>
            </w:r>
          </w:p>
        </w:tc>
        <w:tc>
          <w:tcPr>
            <w:tcW w:w="810" w:type="dxa"/>
            <w:vAlign w:val="center"/>
          </w:tcPr>
          <w:p w14:paraId="6FA07441" w14:textId="025CBFEB" w:rsidR="00600D38" w:rsidRPr="00B16252" w:rsidRDefault="00600D38" w:rsidP="00600D38">
            <w:pPr>
              <w:pStyle w:val="TableText"/>
              <w:jc w:val="center"/>
            </w:pPr>
            <w:r w:rsidRPr="00B16252">
              <w:t>85</w:t>
            </w:r>
          </w:p>
        </w:tc>
      </w:tr>
      <w:tr w:rsidR="00600D38" w:rsidRPr="00B16252" w14:paraId="59CC6A01" w14:textId="77777777" w:rsidTr="005F1CED">
        <w:trPr>
          <w:jc w:val="center"/>
        </w:trPr>
        <w:tc>
          <w:tcPr>
            <w:tcW w:w="4770" w:type="dxa"/>
            <w:vAlign w:val="center"/>
          </w:tcPr>
          <w:p w14:paraId="1E91BBC0" w14:textId="67CDC3E1" w:rsidR="00600D38" w:rsidRPr="00B16252" w:rsidRDefault="00600D38" w:rsidP="00600D38">
            <w:pPr>
              <w:pStyle w:val="TableText"/>
              <w:ind w:left="345"/>
            </w:pPr>
            <w:r w:rsidRPr="00B16252">
              <w:t>1 Acre</w:t>
            </w:r>
          </w:p>
        </w:tc>
        <w:tc>
          <w:tcPr>
            <w:tcW w:w="1528" w:type="dxa"/>
            <w:vAlign w:val="center"/>
          </w:tcPr>
          <w:p w14:paraId="57DC8020" w14:textId="0967AD0D" w:rsidR="00600D38" w:rsidRPr="00B16252" w:rsidRDefault="00600D38" w:rsidP="00600D38">
            <w:pPr>
              <w:pStyle w:val="TableText"/>
              <w:jc w:val="center"/>
            </w:pPr>
            <w:r w:rsidRPr="00B16252">
              <w:t>20</w:t>
            </w:r>
          </w:p>
        </w:tc>
        <w:tc>
          <w:tcPr>
            <w:tcW w:w="868" w:type="dxa"/>
            <w:vAlign w:val="center"/>
          </w:tcPr>
          <w:p w14:paraId="412C417D" w14:textId="6D292F60" w:rsidR="00600D38" w:rsidRPr="00B16252" w:rsidRDefault="00600D38" w:rsidP="00600D38">
            <w:pPr>
              <w:pStyle w:val="TableText"/>
              <w:jc w:val="center"/>
            </w:pPr>
            <w:r w:rsidRPr="00B16252">
              <w:t>51</w:t>
            </w:r>
          </w:p>
        </w:tc>
        <w:tc>
          <w:tcPr>
            <w:tcW w:w="810" w:type="dxa"/>
            <w:vAlign w:val="center"/>
          </w:tcPr>
          <w:p w14:paraId="59D92788" w14:textId="2FC1116A" w:rsidR="00600D38" w:rsidRPr="00B16252" w:rsidRDefault="00600D38" w:rsidP="00600D38">
            <w:pPr>
              <w:pStyle w:val="TableText"/>
              <w:jc w:val="center"/>
            </w:pPr>
            <w:r w:rsidRPr="00B16252">
              <w:t>68</w:t>
            </w:r>
          </w:p>
        </w:tc>
        <w:tc>
          <w:tcPr>
            <w:tcW w:w="810" w:type="dxa"/>
            <w:vAlign w:val="center"/>
          </w:tcPr>
          <w:p w14:paraId="7ACE856A" w14:textId="6E1D3DF1" w:rsidR="00600D38" w:rsidRPr="00B16252" w:rsidRDefault="00600D38" w:rsidP="00600D38">
            <w:pPr>
              <w:pStyle w:val="TableText"/>
              <w:jc w:val="center"/>
            </w:pPr>
            <w:r w:rsidRPr="00B16252">
              <w:t>79</w:t>
            </w:r>
          </w:p>
        </w:tc>
        <w:tc>
          <w:tcPr>
            <w:tcW w:w="810" w:type="dxa"/>
            <w:vAlign w:val="center"/>
          </w:tcPr>
          <w:p w14:paraId="5FE11AC2" w14:textId="54A647ED" w:rsidR="00600D38" w:rsidRPr="00B16252" w:rsidRDefault="00600D38" w:rsidP="00600D38">
            <w:pPr>
              <w:pStyle w:val="TableText"/>
              <w:jc w:val="center"/>
            </w:pPr>
            <w:r w:rsidRPr="00B16252">
              <w:t>84</w:t>
            </w:r>
          </w:p>
        </w:tc>
      </w:tr>
      <w:tr w:rsidR="00600D38" w:rsidRPr="00B16252" w14:paraId="27DC490E" w14:textId="77777777" w:rsidTr="005F1CED">
        <w:trPr>
          <w:jc w:val="center"/>
        </w:trPr>
        <w:tc>
          <w:tcPr>
            <w:tcW w:w="4770" w:type="dxa"/>
            <w:vAlign w:val="center"/>
          </w:tcPr>
          <w:p w14:paraId="120B86ED" w14:textId="4F2F185D" w:rsidR="00600D38" w:rsidRPr="00B16252" w:rsidRDefault="00600D38" w:rsidP="00600D38">
            <w:pPr>
              <w:pStyle w:val="TableText"/>
              <w:ind w:left="345"/>
            </w:pPr>
            <w:r w:rsidRPr="00B16252">
              <w:t>2 Acres</w:t>
            </w:r>
          </w:p>
        </w:tc>
        <w:tc>
          <w:tcPr>
            <w:tcW w:w="1528" w:type="dxa"/>
            <w:vAlign w:val="center"/>
          </w:tcPr>
          <w:p w14:paraId="5F43EE6A" w14:textId="1D07EF3E" w:rsidR="00600D38" w:rsidRPr="00B16252" w:rsidRDefault="00600D38" w:rsidP="00600D38">
            <w:pPr>
              <w:pStyle w:val="TableText"/>
              <w:jc w:val="center"/>
            </w:pPr>
            <w:r w:rsidRPr="00B16252">
              <w:t>12</w:t>
            </w:r>
          </w:p>
        </w:tc>
        <w:tc>
          <w:tcPr>
            <w:tcW w:w="868" w:type="dxa"/>
            <w:vAlign w:val="center"/>
          </w:tcPr>
          <w:p w14:paraId="4C1E3AD0" w14:textId="5BABCF4E" w:rsidR="00600D38" w:rsidRPr="00B16252" w:rsidRDefault="00600D38" w:rsidP="00600D38">
            <w:pPr>
              <w:pStyle w:val="TableText"/>
              <w:jc w:val="center"/>
            </w:pPr>
            <w:r w:rsidRPr="00B16252">
              <w:t>46</w:t>
            </w:r>
          </w:p>
        </w:tc>
        <w:tc>
          <w:tcPr>
            <w:tcW w:w="810" w:type="dxa"/>
            <w:vAlign w:val="center"/>
          </w:tcPr>
          <w:p w14:paraId="3EC32364" w14:textId="5E374AB8" w:rsidR="00600D38" w:rsidRPr="00B16252" w:rsidRDefault="00600D38" w:rsidP="00600D38">
            <w:pPr>
              <w:pStyle w:val="TableText"/>
              <w:jc w:val="center"/>
            </w:pPr>
            <w:r w:rsidRPr="00B16252">
              <w:t>65</w:t>
            </w:r>
          </w:p>
        </w:tc>
        <w:tc>
          <w:tcPr>
            <w:tcW w:w="810" w:type="dxa"/>
            <w:vAlign w:val="center"/>
          </w:tcPr>
          <w:p w14:paraId="5F318765" w14:textId="7CF73E11" w:rsidR="00600D38" w:rsidRPr="00B16252" w:rsidRDefault="00600D38" w:rsidP="00600D38">
            <w:pPr>
              <w:pStyle w:val="TableText"/>
              <w:jc w:val="center"/>
            </w:pPr>
            <w:r w:rsidRPr="00B16252">
              <w:t>77</w:t>
            </w:r>
          </w:p>
        </w:tc>
        <w:tc>
          <w:tcPr>
            <w:tcW w:w="810" w:type="dxa"/>
            <w:vAlign w:val="center"/>
          </w:tcPr>
          <w:p w14:paraId="0A242641" w14:textId="261BB43F" w:rsidR="00600D38" w:rsidRPr="00B16252" w:rsidRDefault="00600D38" w:rsidP="00600D38">
            <w:pPr>
              <w:pStyle w:val="TableText"/>
              <w:jc w:val="center"/>
            </w:pPr>
            <w:r w:rsidRPr="00B16252">
              <w:t>82</w:t>
            </w:r>
          </w:p>
        </w:tc>
      </w:tr>
      <w:tr w:rsidR="00786CAF" w:rsidRPr="00B16252" w14:paraId="6C5D12F4" w14:textId="77777777" w:rsidTr="00786CAF">
        <w:trPr>
          <w:jc w:val="center"/>
        </w:trPr>
        <w:tc>
          <w:tcPr>
            <w:tcW w:w="9596" w:type="dxa"/>
            <w:gridSpan w:val="6"/>
            <w:vAlign w:val="center"/>
          </w:tcPr>
          <w:p w14:paraId="09390AB9" w14:textId="581502E1" w:rsidR="00786CAF" w:rsidRPr="00B16252" w:rsidRDefault="00786CAF" w:rsidP="00786CAF">
            <w:pPr>
              <w:pStyle w:val="TableText"/>
            </w:pPr>
            <w:r w:rsidRPr="00B16252">
              <w:t>Impervious Areas:</w:t>
            </w:r>
          </w:p>
        </w:tc>
      </w:tr>
      <w:tr w:rsidR="00600D38" w:rsidRPr="00B16252" w14:paraId="527E2649" w14:textId="77777777" w:rsidTr="005F1CED">
        <w:trPr>
          <w:jc w:val="center"/>
        </w:trPr>
        <w:tc>
          <w:tcPr>
            <w:tcW w:w="4770" w:type="dxa"/>
            <w:vAlign w:val="center"/>
          </w:tcPr>
          <w:p w14:paraId="49ACF9E0" w14:textId="0AFCA180" w:rsidR="00600D38" w:rsidRPr="00B16252" w:rsidRDefault="00600D38" w:rsidP="00600D38">
            <w:pPr>
              <w:pStyle w:val="TableText"/>
              <w:ind w:left="165"/>
            </w:pPr>
            <w:r w:rsidRPr="00B16252">
              <w:t>Paved Parking Lots, Roofs, Driveways, etc. (Excluding Right-of-Way)</w:t>
            </w:r>
          </w:p>
        </w:tc>
        <w:tc>
          <w:tcPr>
            <w:tcW w:w="1528" w:type="dxa"/>
            <w:vAlign w:val="center"/>
          </w:tcPr>
          <w:p w14:paraId="0BFADB1F" w14:textId="54C9355D" w:rsidR="00600D38" w:rsidRPr="00B16252" w:rsidRDefault="00600D38" w:rsidP="00600D38">
            <w:pPr>
              <w:pStyle w:val="TableText"/>
              <w:jc w:val="center"/>
            </w:pPr>
          </w:p>
        </w:tc>
        <w:tc>
          <w:tcPr>
            <w:tcW w:w="868" w:type="dxa"/>
            <w:vAlign w:val="center"/>
          </w:tcPr>
          <w:p w14:paraId="31B4F873" w14:textId="183E7D60" w:rsidR="00600D38" w:rsidRPr="00B16252" w:rsidRDefault="00600D38" w:rsidP="00600D38">
            <w:pPr>
              <w:pStyle w:val="TableText"/>
              <w:jc w:val="center"/>
            </w:pPr>
            <w:r w:rsidRPr="00B16252">
              <w:t>98</w:t>
            </w:r>
          </w:p>
        </w:tc>
        <w:tc>
          <w:tcPr>
            <w:tcW w:w="810" w:type="dxa"/>
            <w:vAlign w:val="center"/>
          </w:tcPr>
          <w:p w14:paraId="06AC127F" w14:textId="698B3A79" w:rsidR="00600D38" w:rsidRPr="00B16252" w:rsidRDefault="00600D38" w:rsidP="00600D38">
            <w:pPr>
              <w:pStyle w:val="TableText"/>
              <w:jc w:val="center"/>
            </w:pPr>
            <w:r w:rsidRPr="00B16252">
              <w:t>98</w:t>
            </w:r>
          </w:p>
        </w:tc>
        <w:tc>
          <w:tcPr>
            <w:tcW w:w="810" w:type="dxa"/>
            <w:vAlign w:val="center"/>
          </w:tcPr>
          <w:p w14:paraId="124E46E4" w14:textId="026B7C40" w:rsidR="00600D38" w:rsidRPr="00B16252" w:rsidRDefault="00600D38" w:rsidP="00600D38">
            <w:pPr>
              <w:pStyle w:val="TableText"/>
              <w:jc w:val="center"/>
            </w:pPr>
            <w:r w:rsidRPr="00B16252">
              <w:t>98</w:t>
            </w:r>
          </w:p>
        </w:tc>
        <w:tc>
          <w:tcPr>
            <w:tcW w:w="810" w:type="dxa"/>
            <w:vAlign w:val="center"/>
          </w:tcPr>
          <w:p w14:paraId="60024782" w14:textId="086435C5" w:rsidR="00600D38" w:rsidRPr="00B16252" w:rsidRDefault="00600D38" w:rsidP="00600D38">
            <w:pPr>
              <w:pStyle w:val="TableText"/>
              <w:jc w:val="center"/>
            </w:pPr>
            <w:r w:rsidRPr="00B16252">
              <w:t>98</w:t>
            </w:r>
          </w:p>
        </w:tc>
      </w:tr>
      <w:tr w:rsidR="00786CAF" w:rsidRPr="00B16252" w14:paraId="21C329F6" w14:textId="77777777" w:rsidTr="00786CAF">
        <w:trPr>
          <w:jc w:val="center"/>
        </w:trPr>
        <w:tc>
          <w:tcPr>
            <w:tcW w:w="9596" w:type="dxa"/>
            <w:gridSpan w:val="6"/>
            <w:vAlign w:val="center"/>
          </w:tcPr>
          <w:p w14:paraId="50C146BA" w14:textId="6F0ED450" w:rsidR="00786CAF" w:rsidRPr="00B16252" w:rsidRDefault="00786CAF" w:rsidP="00786CAF">
            <w:pPr>
              <w:pStyle w:val="TableText"/>
              <w:ind w:left="165"/>
            </w:pPr>
            <w:r w:rsidRPr="00B16252">
              <w:t>Streets and Roads:</w:t>
            </w:r>
          </w:p>
        </w:tc>
      </w:tr>
      <w:tr w:rsidR="00600D38" w:rsidRPr="00B16252" w14:paraId="55B0C77B" w14:textId="77777777" w:rsidTr="005F1CED">
        <w:trPr>
          <w:jc w:val="center"/>
        </w:trPr>
        <w:tc>
          <w:tcPr>
            <w:tcW w:w="4770" w:type="dxa"/>
            <w:vAlign w:val="center"/>
          </w:tcPr>
          <w:p w14:paraId="572D746B" w14:textId="1C3C55E2" w:rsidR="00600D38" w:rsidRPr="00B16252" w:rsidRDefault="00600D38" w:rsidP="00600D38">
            <w:pPr>
              <w:pStyle w:val="TableText"/>
              <w:ind w:left="345"/>
            </w:pPr>
            <w:r w:rsidRPr="00B16252">
              <w:t>Paved; Curbs and Storm Sewers (Excluding Right-of-Way)</w:t>
            </w:r>
          </w:p>
        </w:tc>
        <w:tc>
          <w:tcPr>
            <w:tcW w:w="1528" w:type="dxa"/>
            <w:vAlign w:val="center"/>
          </w:tcPr>
          <w:p w14:paraId="05D8139A" w14:textId="77777777" w:rsidR="00600D38" w:rsidRPr="00B16252" w:rsidRDefault="00600D38" w:rsidP="00600D38">
            <w:pPr>
              <w:pStyle w:val="TableText"/>
              <w:jc w:val="center"/>
            </w:pPr>
          </w:p>
        </w:tc>
        <w:tc>
          <w:tcPr>
            <w:tcW w:w="868" w:type="dxa"/>
            <w:vAlign w:val="center"/>
          </w:tcPr>
          <w:p w14:paraId="4D74AF8B" w14:textId="5D1C6D79" w:rsidR="00600D38" w:rsidRPr="00B16252" w:rsidRDefault="00600D38" w:rsidP="00600D38">
            <w:pPr>
              <w:pStyle w:val="TableText"/>
              <w:jc w:val="center"/>
            </w:pPr>
            <w:r w:rsidRPr="00B16252">
              <w:t>98</w:t>
            </w:r>
          </w:p>
        </w:tc>
        <w:tc>
          <w:tcPr>
            <w:tcW w:w="810" w:type="dxa"/>
            <w:vAlign w:val="center"/>
          </w:tcPr>
          <w:p w14:paraId="107F54F8" w14:textId="7CC08204" w:rsidR="00600D38" w:rsidRPr="00B16252" w:rsidRDefault="00600D38" w:rsidP="00600D38">
            <w:pPr>
              <w:pStyle w:val="TableText"/>
              <w:jc w:val="center"/>
            </w:pPr>
            <w:r w:rsidRPr="00B16252">
              <w:t>98</w:t>
            </w:r>
          </w:p>
        </w:tc>
        <w:tc>
          <w:tcPr>
            <w:tcW w:w="810" w:type="dxa"/>
            <w:vAlign w:val="center"/>
          </w:tcPr>
          <w:p w14:paraId="7FEB7007" w14:textId="02BEFEDF" w:rsidR="00600D38" w:rsidRPr="00B16252" w:rsidRDefault="00600D38" w:rsidP="00600D38">
            <w:pPr>
              <w:pStyle w:val="TableText"/>
              <w:jc w:val="center"/>
            </w:pPr>
            <w:r w:rsidRPr="00B16252">
              <w:t>98</w:t>
            </w:r>
          </w:p>
        </w:tc>
        <w:tc>
          <w:tcPr>
            <w:tcW w:w="810" w:type="dxa"/>
            <w:vAlign w:val="center"/>
          </w:tcPr>
          <w:p w14:paraId="0635B6C1" w14:textId="7EDE4ECE" w:rsidR="00600D38" w:rsidRPr="00B16252" w:rsidRDefault="00600D38" w:rsidP="00600D38">
            <w:pPr>
              <w:pStyle w:val="TableText"/>
              <w:jc w:val="center"/>
            </w:pPr>
            <w:r w:rsidRPr="00B16252">
              <w:t>98</w:t>
            </w:r>
          </w:p>
        </w:tc>
      </w:tr>
      <w:tr w:rsidR="00600D38" w:rsidRPr="00B16252" w14:paraId="2127552A" w14:textId="77777777" w:rsidTr="005F1CED">
        <w:trPr>
          <w:jc w:val="center"/>
        </w:trPr>
        <w:tc>
          <w:tcPr>
            <w:tcW w:w="4770" w:type="dxa"/>
            <w:vAlign w:val="center"/>
          </w:tcPr>
          <w:p w14:paraId="79E18A74" w14:textId="3D0D7406" w:rsidR="00600D38" w:rsidRPr="00B16252" w:rsidRDefault="00600D38" w:rsidP="00600D38">
            <w:pPr>
              <w:pStyle w:val="TableText"/>
              <w:ind w:left="345"/>
            </w:pPr>
            <w:r w:rsidRPr="00B16252">
              <w:t>Paved; Open Ditches (Including Right-of-Way)</w:t>
            </w:r>
          </w:p>
        </w:tc>
        <w:tc>
          <w:tcPr>
            <w:tcW w:w="1528" w:type="dxa"/>
            <w:vAlign w:val="center"/>
          </w:tcPr>
          <w:p w14:paraId="5C897D00" w14:textId="77777777" w:rsidR="00600D38" w:rsidRPr="00B16252" w:rsidRDefault="00600D38" w:rsidP="00600D38">
            <w:pPr>
              <w:pStyle w:val="TableText"/>
              <w:jc w:val="center"/>
            </w:pPr>
          </w:p>
        </w:tc>
        <w:tc>
          <w:tcPr>
            <w:tcW w:w="868" w:type="dxa"/>
            <w:vAlign w:val="center"/>
          </w:tcPr>
          <w:p w14:paraId="218D4264" w14:textId="6D223C64" w:rsidR="00600D38" w:rsidRPr="00B16252" w:rsidRDefault="00600D38" w:rsidP="00600D38">
            <w:pPr>
              <w:pStyle w:val="TableText"/>
              <w:jc w:val="center"/>
            </w:pPr>
            <w:r w:rsidRPr="00B16252">
              <w:t>83</w:t>
            </w:r>
          </w:p>
        </w:tc>
        <w:tc>
          <w:tcPr>
            <w:tcW w:w="810" w:type="dxa"/>
            <w:vAlign w:val="center"/>
          </w:tcPr>
          <w:p w14:paraId="4338C48E" w14:textId="5559C128" w:rsidR="00600D38" w:rsidRPr="00B16252" w:rsidRDefault="00600D38" w:rsidP="00600D38">
            <w:pPr>
              <w:pStyle w:val="TableText"/>
              <w:jc w:val="center"/>
            </w:pPr>
            <w:r w:rsidRPr="00B16252">
              <w:t>89</w:t>
            </w:r>
          </w:p>
        </w:tc>
        <w:tc>
          <w:tcPr>
            <w:tcW w:w="810" w:type="dxa"/>
            <w:vAlign w:val="center"/>
          </w:tcPr>
          <w:p w14:paraId="73D94756" w14:textId="7642A43A" w:rsidR="00600D38" w:rsidRPr="00B16252" w:rsidRDefault="00600D38" w:rsidP="00600D38">
            <w:pPr>
              <w:pStyle w:val="TableText"/>
              <w:jc w:val="center"/>
            </w:pPr>
            <w:r w:rsidRPr="00B16252">
              <w:t>92</w:t>
            </w:r>
          </w:p>
        </w:tc>
        <w:tc>
          <w:tcPr>
            <w:tcW w:w="810" w:type="dxa"/>
            <w:vAlign w:val="center"/>
          </w:tcPr>
          <w:p w14:paraId="7192A094" w14:textId="0A7D122F" w:rsidR="00600D38" w:rsidRPr="00B16252" w:rsidRDefault="00600D38" w:rsidP="00600D38">
            <w:pPr>
              <w:pStyle w:val="TableText"/>
              <w:jc w:val="center"/>
            </w:pPr>
            <w:r w:rsidRPr="00B16252">
              <w:t>93</w:t>
            </w:r>
          </w:p>
        </w:tc>
      </w:tr>
      <w:tr w:rsidR="00600D38" w:rsidRPr="00B16252" w14:paraId="15734235" w14:textId="77777777" w:rsidTr="005F1CED">
        <w:trPr>
          <w:jc w:val="center"/>
        </w:trPr>
        <w:tc>
          <w:tcPr>
            <w:tcW w:w="4770" w:type="dxa"/>
            <w:vAlign w:val="center"/>
          </w:tcPr>
          <w:p w14:paraId="7CFAE86C" w14:textId="7310B9A1" w:rsidR="00600D38" w:rsidRPr="00B16252" w:rsidRDefault="00600D38" w:rsidP="00600D38">
            <w:pPr>
              <w:pStyle w:val="TableText"/>
              <w:ind w:left="345"/>
            </w:pPr>
            <w:r w:rsidRPr="00B16252">
              <w:t>Gravel (Including Right-of-Way)</w:t>
            </w:r>
          </w:p>
        </w:tc>
        <w:tc>
          <w:tcPr>
            <w:tcW w:w="1528" w:type="dxa"/>
            <w:vAlign w:val="center"/>
          </w:tcPr>
          <w:p w14:paraId="40B371F8" w14:textId="77777777" w:rsidR="00600D38" w:rsidRPr="00B16252" w:rsidRDefault="00600D38" w:rsidP="00600D38">
            <w:pPr>
              <w:pStyle w:val="TableText"/>
              <w:jc w:val="center"/>
            </w:pPr>
          </w:p>
        </w:tc>
        <w:tc>
          <w:tcPr>
            <w:tcW w:w="868" w:type="dxa"/>
            <w:vAlign w:val="center"/>
          </w:tcPr>
          <w:p w14:paraId="3F27FEF3" w14:textId="622FA1AD" w:rsidR="00600D38" w:rsidRPr="00B16252" w:rsidRDefault="00600D38" w:rsidP="00600D38">
            <w:pPr>
              <w:pStyle w:val="TableText"/>
              <w:jc w:val="center"/>
            </w:pPr>
            <w:r w:rsidRPr="00B16252">
              <w:t>76</w:t>
            </w:r>
          </w:p>
        </w:tc>
        <w:tc>
          <w:tcPr>
            <w:tcW w:w="810" w:type="dxa"/>
            <w:vAlign w:val="center"/>
          </w:tcPr>
          <w:p w14:paraId="7C6C9188" w14:textId="1A22C5C4" w:rsidR="00600D38" w:rsidRPr="00B16252" w:rsidRDefault="00600D38" w:rsidP="00600D38">
            <w:pPr>
              <w:pStyle w:val="TableText"/>
              <w:jc w:val="center"/>
            </w:pPr>
            <w:r w:rsidRPr="00B16252">
              <w:t>85</w:t>
            </w:r>
          </w:p>
        </w:tc>
        <w:tc>
          <w:tcPr>
            <w:tcW w:w="810" w:type="dxa"/>
            <w:vAlign w:val="center"/>
          </w:tcPr>
          <w:p w14:paraId="6C1805C4" w14:textId="6770F27F" w:rsidR="00600D38" w:rsidRPr="00B16252" w:rsidRDefault="00600D38" w:rsidP="00600D38">
            <w:pPr>
              <w:pStyle w:val="TableText"/>
              <w:jc w:val="center"/>
            </w:pPr>
            <w:r w:rsidRPr="00B16252">
              <w:t>89</w:t>
            </w:r>
          </w:p>
        </w:tc>
        <w:tc>
          <w:tcPr>
            <w:tcW w:w="810" w:type="dxa"/>
            <w:vAlign w:val="center"/>
          </w:tcPr>
          <w:p w14:paraId="70A217AD" w14:textId="13606349" w:rsidR="00600D38" w:rsidRPr="00B16252" w:rsidRDefault="00600D38" w:rsidP="00600D38">
            <w:pPr>
              <w:pStyle w:val="TableText"/>
              <w:jc w:val="center"/>
            </w:pPr>
            <w:r w:rsidRPr="00B16252">
              <w:t>91</w:t>
            </w:r>
          </w:p>
        </w:tc>
      </w:tr>
      <w:tr w:rsidR="00600D38" w:rsidRPr="00B16252" w14:paraId="5BF357DF" w14:textId="77777777" w:rsidTr="005F1CED">
        <w:trPr>
          <w:jc w:val="center"/>
        </w:trPr>
        <w:tc>
          <w:tcPr>
            <w:tcW w:w="4770" w:type="dxa"/>
            <w:vAlign w:val="center"/>
          </w:tcPr>
          <w:p w14:paraId="01BFB690" w14:textId="08F73442" w:rsidR="00600D38" w:rsidRPr="00B16252" w:rsidRDefault="00600D38" w:rsidP="00600D38">
            <w:pPr>
              <w:pStyle w:val="TableText"/>
              <w:ind w:left="345"/>
            </w:pPr>
            <w:r w:rsidRPr="00B16252">
              <w:t>Dirt (Including Right-of-Way)</w:t>
            </w:r>
          </w:p>
        </w:tc>
        <w:tc>
          <w:tcPr>
            <w:tcW w:w="1528" w:type="dxa"/>
            <w:vAlign w:val="center"/>
          </w:tcPr>
          <w:p w14:paraId="32CB547B" w14:textId="77777777" w:rsidR="00600D38" w:rsidRPr="00B16252" w:rsidRDefault="00600D38" w:rsidP="00600D38">
            <w:pPr>
              <w:pStyle w:val="TableText"/>
              <w:jc w:val="center"/>
            </w:pPr>
          </w:p>
        </w:tc>
        <w:tc>
          <w:tcPr>
            <w:tcW w:w="868" w:type="dxa"/>
            <w:vAlign w:val="center"/>
          </w:tcPr>
          <w:p w14:paraId="3D74C5EF" w14:textId="6F93E726" w:rsidR="00600D38" w:rsidRPr="00B16252" w:rsidRDefault="00600D38" w:rsidP="00600D38">
            <w:pPr>
              <w:pStyle w:val="TableText"/>
              <w:jc w:val="center"/>
            </w:pPr>
            <w:r w:rsidRPr="00B16252">
              <w:t>72</w:t>
            </w:r>
          </w:p>
        </w:tc>
        <w:tc>
          <w:tcPr>
            <w:tcW w:w="810" w:type="dxa"/>
            <w:vAlign w:val="center"/>
          </w:tcPr>
          <w:p w14:paraId="43DA24BC" w14:textId="5BD57425" w:rsidR="00600D38" w:rsidRPr="00B16252" w:rsidRDefault="00600D38" w:rsidP="00600D38">
            <w:pPr>
              <w:pStyle w:val="TableText"/>
              <w:jc w:val="center"/>
            </w:pPr>
            <w:r w:rsidRPr="00B16252">
              <w:t>82</w:t>
            </w:r>
          </w:p>
        </w:tc>
        <w:tc>
          <w:tcPr>
            <w:tcW w:w="810" w:type="dxa"/>
            <w:vAlign w:val="center"/>
          </w:tcPr>
          <w:p w14:paraId="22C02201" w14:textId="6D0292A8" w:rsidR="00600D38" w:rsidRPr="00B16252" w:rsidRDefault="00600D38" w:rsidP="00600D38">
            <w:pPr>
              <w:pStyle w:val="TableText"/>
              <w:jc w:val="center"/>
            </w:pPr>
            <w:r w:rsidRPr="00B16252">
              <w:t>87</w:t>
            </w:r>
          </w:p>
        </w:tc>
        <w:tc>
          <w:tcPr>
            <w:tcW w:w="810" w:type="dxa"/>
            <w:vAlign w:val="center"/>
          </w:tcPr>
          <w:p w14:paraId="3FE554CF" w14:textId="0B5D028C" w:rsidR="00600D38" w:rsidRPr="00B16252" w:rsidRDefault="00600D38" w:rsidP="00600D38">
            <w:pPr>
              <w:pStyle w:val="TableText"/>
              <w:jc w:val="center"/>
            </w:pPr>
            <w:r w:rsidRPr="00B16252">
              <w:t>89</w:t>
            </w:r>
          </w:p>
        </w:tc>
      </w:tr>
      <w:tr w:rsidR="00786CAF" w:rsidRPr="00B16252" w14:paraId="4BE4919D" w14:textId="77777777" w:rsidTr="00786CAF">
        <w:trPr>
          <w:jc w:val="center"/>
        </w:trPr>
        <w:tc>
          <w:tcPr>
            <w:tcW w:w="9596" w:type="dxa"/>
            <w:gridSpan w:val="6"/>
            <w:vAlign w:val="center"/>
          </w:tcPr>
          <w:p w14:paraId="3033BCF3" w14:textId="36E7983B" w:rsidR="00786CAF" w:rsidRPr="00B16252" w:rsidRDefault="00786CAF" w:rsidP="00786CAF">
            <w:pPr>
              <w:pStyle w:val="TableText"/>
            </w:pPr>
            <w:r w:rsidRPr="00B16252">
              <w:t>Developing Urban Areas:</w:t>
            </w:r>
          </w:p>
        </w:tc>
      </w:tr>
      <w:tr w:rsidR="00600D38" w:rsidRPr="00B16252" w14:paraId="56688412" w14:textId="77777777" w:rsidTr="007D7BA5">
        <w:trPr>
          <w:jc w:val="center"/>
        </w:trPr>
        <w:tc>
          <w:tcPr>
            <w:tcW w:w="4770" w:type="dxa"/>
            <w:tcBorders>
              <w:bottom w:val="single" w:sz="12" w:space="0" w:color="00677F" w:themeColor="accent3"/>
            </w:tcBorders>
            <w:vAlign w:val="center"/>
          </w:tcPr>
          <w:p w14:paraId="1AB31DFD" w14:textId="2DB51C5A" w:rsidR="00600D38" w:rsidRPr="00B16252" w:rsidRDefault="00600D38" w:rsidP="00600D38">
            <w:pPr>
              <w:pStyle w:val="TableText"/>
              <w:ind w:left="165"/>
            </w:pPr>
            <w:r w:rsidRPr="00B16252">
              <w:t>Newly Graded Areas (Pervious Areas Only, No Vegetation)</w:t>
            </w:r>
          </w:p>
        </w:tc>
        <w:tc>
          <w:tcPr>
            <w:tcW w:w="1528" w:type="dxa"/>
            <w:tcBorders>
              <w:bottom w:val="single" w:sz="12" w:space="0" w:color="00677F" w:themeColor="accent3"/>
            </w:tcBorders>
            <w:vAlign w:val="center"/>
          </w:tcPr>
          <w:p w14:paraId="6492203D" w14:textId="77777777" w:rsidR="00600D38" w:rsidRPr="00B16252" w:rsidRDefault="00600D38" w:rsidP="00600D38">
            <w:pPr>
              <w:pStyle w:val="TableText"/>
              <w:jc w:val="center"/>
            </w:pPr>
          </w:p>
        </w:tc>
        <w:tc>
          <w:tcPr>
            <w:tcW w:w="868" w:type="dxa"/>
            <w:tcBorders>
              <w:bottom w:val="single" w:sz="12" w:space="0" w:color="00677F" w:themeColor="accent3"/>
            </w:tcBorders>
            <w:vAlign w:val="center"/>
          </w:tcPr>
          <w:p w14:paraId="54EBC03E" w14:textId="0BF50E0C" w:rsidR="00600D38" w:rsidRPr="00B16252" w:rsidRDefault="00600D38" w:rsidP="00600D38">
            <w:pPr>
              <w:pStyle w:val="TableText"/>
              <w:jc w:val="center"/>
            </w:pPr>
            <w:r w:rsidRPr="00B16252">
              <w:t>77</w:t>
            </w:r>
          </w:p>
        </w:tc>
        <w:tc>
          <w:tcPr>
            <w:tcW w:w="810" w:type="dxa"/>
            <w:tcBorders>
              <w:bottom w:val="single" w:sz="12" w:space="0" w:color="00677F" w:themeColor="accent3"/>
            </w:tcBorders>
            <w:vAlign w:val="center"/>
          </w:tcPr>
          <w:p w14:paraId="733ADC91" w14:textId="54EF7C99" w:rsidR="00600D38" w:rsidRPr="00B16252" w:rsidRDefault="00600D38" w:rsidP="00600D38">
            <w:pPr>
              <w:pStyle w:val="TableText"/>
              <w:jc w:val="center"/>
            </w:pPr>
            <w:r w:rsidRPr="00B16252">
              <w:t>86</w:t>
            </w:r>
          </w:p>
        </w:tc>
        <w:tc>
          <w:tcPr>
            <w:tcW w:w="810" w:type="dxa"/>
            <w:tcBorders>
              <w:bottom w:val="single" w:sz="12" w:space="0" w:color="00677F" w:themeColor="accent3"/>
            </w:tcBorders>
            <w:vAlign w:val="center"/>
          </w:tcPr>
          <w:p w14:paraId="342CA2E8" w14:textId="49AAC2DD" w:rsidR="00600D38" w:rsidRPr="00B16252" w:rsidRDefault="00600D38" w:rsidP="00600D38">
            <w:pPr>
              <w:pStyle w:val="TableText"/>
              <w:jc w:val="center"/>
            </w:pPr>
            <w:r w:rsidRPr="00B16252">
              <w:t>91</w:t>
            </w:r>
          </w:p>
        </w:tc>
        <w:tc>
          <w:tcPr>
            <w:tcW w:w="810" w:type="dxa"/>
            <w:tcBorders>
              <w:bottom w:val="single" w:sz="12" w:space="0" w:color="00677F" w:themeColor="accent3"/>
            </w:tcBorders>
            <w:vAlign w:val="center"/>
          </w:tcPr>
          <w:p w14:paraId="2F727E6A" w14:textId="72B90B9E" w:rsidR="00600D38" w:rsidRPr="00B16252" w:rsidRDefault="00600D38" w:rsidP="00600D38">
            <w:pPr>
              <w:pStyle w:val="TableText"/>
              <w:jc w:val="center"/>
            </w:pPr>
            <w:r w:rsidRPr="00B16252">
              <w:t>94</w:t>
            </w:r>
          </w:p>
        </w:tc>
      </w:tr>
      <w:tr w:rsidR="007D7BA5" w:rsidRPr="00B16252" w14:paraId="4C9D845B" w14:textId="77777777" w:rsidTr="007D7BA5">
        <w:trPr>
          <w:jc w:val="center"/>
        </w:trPr>
        <w:tc>
          <w:tcPr>
            <w:tcW w:w="9596" w:type="dxa"/>
            <w:gridSpan w:val="6"/>
            <w:tcBorders>
              <w:top w:val="single" w:sz="12" w:space="0" w:color="00677F" w:themeColor="accent3"/>
              <w:bottom w:val="nil"/>
            </w:tcBorders>
            <w:vAlign w:val="center"/>
          </w:tcPr>
          <w:p w14:paraId="46324DEA" w14:textId="77777777" w:rsidR="007D7BA5" w:rsidRPr="00B16252" w:rsidRDefault="007D7BA5" w:rsidP="007D7BA5">
            <w:pPr>
              <w:pStyle w:val="TableText"/>
              <w:spacing w:before="60" w:after="60"/>
              <w:ind w:left="216" w:hanging="216"/>
            </w:pPr>
            <w:r w:rsidRPr="00B16252">
              <w:rPr>
                <w:vertAlign w:val="superscript"/>
              </w:rPr>
              <w:t>1</w:t>
            </w:r>
            <w:r w:rsidRPr="00B16252">
              <w:rPr>
                <w:vertAlign w:val="superscript"/>
              </w:rPr>
              <w:tab/>
            </w:r>
            <w:r w:rsidRPr="00B16252">
              <w:t>Average runoff condition, and I</w:t>
            </w:r>
            <w:r w:rsidRPr="00B16252">
              <w:rPr>
                <w:vertAlign w:val="subscript"/>
              </w:rPr>
              <w:t>a</w:t>
            </w:r>
            <w:r w:rsidRPr="00B16252">
              <w:t xml:space="preserve"> = 0.2S.</w:t>
            </w:r>
          </w:p>
          <w:p w14:paraId="12E3EA98" w14:textId="77777777" w:rsidR="007D7BA5" w:rsidRPr="00B16252" w:rsidRDefault="007D7BA5" w:rsidP="007D7BA5">
            <w:pPr>
              <w:pStyle w:val="TableText"/>
              <w:ind w:left="216" w:hanging="216"/>
            </w:pPr>
            <w:r w:rsidRPr="00B16252">
              <w:rPr>
                <w:vertAlign w:val="superscript"/>
              </w:rPr>
              <w:t>2</w:t>
            </w:r>
            <w:r w:rsidRPr="00B16252">
              <w:rPr>
                <w:vertAlign w:val="superscript"/>
              </w:rPr>
              <w:tab/>
            </w:r>
            <w:r w:rsidRPr="00B16252">
              <w:t>The average percent impervious shown was used to develop the composite CNs. Other assumptions are as follows: impervious areas are directly connected to the drainage system, impervious areas have a CN of 98, and pervious areas are considered equivalent to open space in good hydrologic condition.</w:t>
            </w:r>
          </w:p>
          <w:p w14:paraId="7E0623EF" w14:textId="5006506B" w:rsidR="007D7BA5" w:rsidRPr="00B16252" w:rsidRDefault="007D7BA5" w:rsidP="007D7BA5">
            <w:pPr>
              <w:pStyle w:val="TableText"/>
              <w:ind w:left="216" w:hanging="216"/>
            </w:pPr>
            <w:r w:rsidRPr="00B16252">
              <w:rPr>
                <w:vertAlign w:val="superscript"/>
              </w:rPr>
              <w:t>3</w:t>
            </w:r>
            <w:r w:rsidRPr="00B16252">
              <w:rPr>
                <w:vertAlign w:val="superscript"/>
              </w:rPr>
              <w:tab/>
            </w:r>
            <w:r w:rsidRPr="00B16252">
              <w:t>CNs shown are equivalent to those of pasture. Composite CNs may be computed for other combinations of open space type.</w:t>
            </w:r>
          </w:p>
        </w:tc>
      </w:tr>
    </w:tbl>
    <w:p w14:paraId="1CC12A82" w14:textId="0CB20913" w:rsidR="00442DE4" w:rsidRPr="00B16252" w:rsidRDefault="00442DE4" w:rsidP="00600D38"/>
    <w:p w14:paraId="2512CA1D" w14:textId="77777777" w:rsidR="00442DE4" w:rsidRPr="00B16252" w:rsidRDefault="00442DE4">
      <w:r w:rsidRPr="00B16252">
        <w:br w:type="page"/>
      </w:r>
    </w:p>
    <w:p w14:paraId="1413857D" w14:textId="03B9ADE2" w:rsidR="000B57C3" w:rsidRPr="00B16252" w:rsidRDefault="000B57C3" w:rsidP="009C4B99">
      <w:pPr>
        <w:pStyle w:val="TableCaptionTitle"/>
        <w:rPr>
          <w:vertAlign w:val="superscript"/>
        </w:rPr>
      </w:pPr>
      <w:bookmarkStart w:id="17" w:name="_Ref46305540"/>
      <w:r w:rsidRPr="00B16252">
        <w:lastRenderedPageBreak/>
        <w:t xml:space="preserve">Table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Table \* ARABIC \s 1 </w:instrText>
      </w:r>
      <w:r w:rsidR="00962180">
        <w:fldChar w:fldCharType="separate"/>
      </w:r>
      <w:r w:rsidR="00857E68" w:rsidRPr="00B16252">
        <w:t>11</w:t>
      </w:r>
      <w:r w:rsidR="00962180">
        <w:fldChar w:fldCharType="end"/>
      </w:r>
      <w:bookmarkEnd w:id="17"/>
      <w:r w:rsidRPr="00B16252">
        <w:t>.</w:t>
      </w:r>
      <w:r w:rsidRPr="00B16252">
        <w:tab/>
        <w:t xml:space="preserve">Curve Numbers for </w:t>
      </w:r>
      <w:r w:rsidR="000B5A54" w:rsidRPr="00B16252">
        <w:t>Undeveloped</w:t>
      </w:r>
      <w:r w:rsidRPr="00B16252">
        <w:t xml:space="preserve"> </w:t>
      </w:r>
      <w:r w:rsidR="000B5A54" w:rsidRPr="00B16252">
        <w:t>Areas</w:t>
      </w:r>
      <w:r w:rsidRPr="00B16252">
        <w:rPr>
          <w:vertAlign w:val="superscript"/>
        </w:rPr>
        <w:t>1</w:t>
      </w:r>
    </w:p>
    <w:tbl>
      <w:tblPr>
        <w:tblStyle w:val="TableGrid"/>
        <w:tblW w:w="9720" w:type="dxa"/>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ayout w:type="fixed"/>
        <w:tblLook w:val="04A0" w:firstRow="1" w:lastRow="0" w:firstColumn="1" w:lastColumn="0" w:noHBand="0" w:noVBand="1"/>
      </w:tblPr>
      <w:tblGrid>
        <w:gridCol w:w="2070"/>
        <w:gridCol w:w="2790"/>
        <w:gridCol w:w="1440"/>
        <w:gridCol w:w="900"/>
        <w:gridCol w:w="810"/>
        <w:gridCol w:w="720"/>
        <w:gridCol w:w="990"/>
      </w:tblGrid>
      <w:tr w:rsidR="000B57C3" w:rsidRPr="00B16252" w14:paraId="7CBA6DD1" w14:textId="77777777" w:rsidTr="00C211D2">
        <w:trPr>
          <w:tblHeader/>
          <w:jc w:val="center"/>
        </w:trPr>
        <w:tc>
          <w:tcPr>
            <w:tcW w:w="4860" w:type="dxa"/>
            <w:gridSpan w:val="2"/>
            <w:shd w:val="clear" w:color="auto" w:fill="00677F"/>
          </w:tcPr>
          <w:p w14:paraId="7A85FF85" w14:textId="1C8D02F6" w:rsidR="000B57C3" w:rsidRPr="00B16252" w:rsidRDefault="000B57C3" w:rsidP="004E3C1C">
            <w:pPr>
              <w:pStyle w:val="TableHeading"/>
            </w:pPr>
            <w:r w:rsidRPr="00B16252">
              <w:t>Cover Description</w:t>
            </w:r>
          </w:p>
        </w:tc>
        <w:tc>
          <w:tcPr>
            <w:tcW w:w="1440" w:type="dxa"/>
            <w:vMerge w:val="restart"/>
            <w:shd w:val="clear" w:color="auto" w:fill="00677F"/>
            <w:vAlign w:val="center"/>
          </w:tcPr>
          <w:p w14:paraId="01A89964" w14:textId="4BEF457D" w:rsidR="000B57C3" w:rsidRPr="00B16252" w:rsidRDefault="000B57C3" w:rsidP="004E3C1C">
            <w:pPr>
              <w:pStyle w:val="TableHeading"/>
            </w:pPr>
            <w:r w:rsidRPr="00B16252">
              <w:t>Hydrologic Condition</w:t>
            </w:r>
            <w:r w:rsidRPr="00B16252">
              <w:rPr>
                <w:vertAlign w:val="superscript"/>
              </w:rPr>
              <w:t>3</w:t>
            </w:r>
          </w:p>
        </w:tc>
        <w:tc>
          <w:tcPr>
            <w:tcW w:w="3420" w:type="dxa"/>
            <w:gridSpan w:val="4"/>
            <w:shd w:val="clear" w:color="auto" w:fill="00677F"/>
            <w:vAlign w:val="center"/>
          </w:tcPr>
          <w:p w14:paraId="3C113F69" w14:textId="77777777" w:rsidR="000B57C3" w:rsidRPr="00B16252" w:rsidRDefault="000B57C3" w:rsidP="004E3C1C">
            <w:pPr>
              <w:pStyle w:val="TableHeading"/>
            </w:pPr>
            <w:r w:rsidRPr="00B16252">
              <w:t>CN for Hydrologic Soil Group</w:t>
            </w:r>
          </w:p>
        </w:tc>
      </w:tr>
      <w:tr w:rsidR="000B57C3" w:rsidRPr="00B16252" w14:paraId="5F84A046" w14:textId="77777777" w:rsidTr="00C211D2">
        <w:trPr>
          <w:tblHeader/>
          <w:jc w:val="center"/>
        </w:trPr>
        <w:tc>
          <w:tcPr>
            <w:tcW w:w="2070" w:type="dxa"/>
            <w:shd w:val="clear" w:color="auto" w:fill="00677F"/>
          </w:tcPr>
          <w:p w14:paraId="1C7AC054" w14:textId="5619CA7E" w:rsidR="000B57C3" w:rsidRPr="00B16252" w:rsidRDefault="000B57C3" w:rsidP="004E3C1C">
            <w:pPr>
              <w:pStyle w:val="TableHeading"/>
            </w:pPr>
            <w:r w:rsidRPr="00B16252">
              <w:t>Cover Type</w:t>
            </w:r>
          </w:p>
        </w:tc>
        <w:tc>
          <w:tcPr>
            <w:tcW w:w="2790" w:type="dxa"/>
            <w:shd w:val="clear" w:color="auto" w:fill="00677F"/>
            <w:vAlign w:val="center"/>
          </w:tcPr>
          <w:p w14:paraId="1713EBF5" w14:textId="31FE1FDD" w:rsidR="000B57C3" w:rsidRPr="00B16252" w:rsidRDefault="000B57C3" w:rsidP="004E3C1C">
            <w:pPr>
              <w:pStyle w:val="TableHeading"/>
            </w:pPr>
            <w:r w:rsidRPr="00B16252">
              <w:t>Treatment</w:t>
            </w:r>
            <w:r w:rsidR="00303498" w:rsidRPr="00B16252">
              <w:rPr>
                <w:vertAlign w:val="superscript"/>
              </w:rPr>
              <w:t>2</w:t>
            </w:r>
          </w:p>
        </w:tc>
        <w:tc>
          <w:tcPr>
            <w:tcW w:w="1440" w:type="dxa"/>
            <w:vMerge/>
            <w:shd w:val="clear" w:color="auto" w:fill="00677F"/>
            <w:vAlign w:val="center"/>
          </w:tcPr>
          <w:p w14:paraId="724FC162" w14:textId="77777777" w:rsidR="000B57C3" w:rsidRPr="00B16252" w:rsidRDefault="000B57C3" w:rsidP="004E3C1C">
            <w:pPr>
              <w:pStyle w:val="TableHeading"/>
            </w:pPr>
          </w:p>
        </w:tc>
        <w:tc>
          <w:tcPr>
            <w:tcW w:w="900" w:type="dxa"/>
            <w:shd w:val="clear" w:color="auto" w:fill="00677F"/>
            <w:vAlign w:val="center"/>
          </w:tcPr>
          <w:p w14:paraId="78BAD352" w14:textId="77777777" w:rsidR="000B57C3" w:rsidRPr="00B16252" w:rsidRDefault="000B57C3" w:rsidP="004E3C1C">
            <w:pPr>
              <w:pStyle w:val="TableHeading"/>
            </w:pPr>
            <w:r w:rsidRPr="00B16252">
              <w:t>A</w:t>
            </w:r>
          </w:p>
        </w:tc>
        <w:tc>
          <w:tcPr>
            <w:tcW w:w="810" w:type="dxa"/>
            <w:shd w:val="clear" w:color="auto" w:fill="00677F"/>
            <w:vAlign w:val="center"/>
          </w:tcPr>
          <w:p w14:paraId="3249E168" w14:textId="77777777" w:rsidR="000B57C3" w:rsidRPr="00B16252" w:rsidRDefault="000B57C3" w:rsidP="004E3C1C">
            <w:pPr>
              <w:pStyle w:val="TableHeading"/>
            </w:pPr>
            <w:r w:rsidRPr="00B16252">
              <w:t>B</w:t>
            </w:r>
          </w:p>
        </w:tc>
        <w:tc>
          <w:tcPr>
            <w:tcW w:w="720" w:type="dxa"/>
            <w:shd w:val="clear" w:color="auto" w:fill="00677F"/>
            <w:vAlign w:val="center"/>
          </w:tcPr>
          <w:p w14:paraId="57592CEB" w14:textId="77777777" w:rsidR="000B57C3" w:rsidRPr="00B16252" w:rsidRDefault="000B57C3" w:rsidP="004E3C1C">
            <w:pPr>
              <w:pStyle w:val="TableHeading"/>
            </w:pPr>
            <w:r w:rsidRPr="00B16252">
              <w:t>C</w:t>
            </w:r>
          </w:p>
        </w:tc>
        <w:tc>
          <w:tcPr>
            <w:tcW w:w="990" w:type="dxa"/>
            <w:shd w:val="clear" w:color="auto" w:fill="00677F"/>
            <w:vAlign w:val="center"/>
          </w:tcPr>
          <w:p w14:paraId="131D20EB" w14:textId="77777777" w:rsidR="000B57C3" w:rsidRPr="00B16252" w:rsidRDefault="000B57C3" w:rsidP="004E3C1C">
            <w:pPr>
              <w:pStyle w:val="TableHeading"/>
            </w:pPr>
            <w:r w:rsidRPr="00B16252">
              <w:t>D</w:t>
            </w:r>
          </w:p>
        </w:tc>
      </w:tr>
      <w:tr w:rsidR="00F57398" w:rsidRPr="00B16252" w14:paraId="264F6F75" w14:textId="77777777" w:rsidTr="00C211D2">
        <w:trPr>
          <w:jc w:val="center"/>
        </w:trPr>
        <w:tc>
          <w:tcPr>
            <w:tcW w:w="2070" w:type="dxa"/>
            <w:vMerge w:val="restart"/>
            <w:vAlign w:val="center"/>
          </w:tcPr>
          <w:p w14:paraId="736703C4" w14:textId="2B5AA7F6" w:rsidR="00F57398" w:rsidRPr="00B16252" w:rsidRDefault="00F57398" w:rsidP="00F57398">
            <w:pPr>
              <w:pStyle w:val="TableText"/>
              <w:ind w:left="-15"/>
            </w:pPr>
            <w:r w:rsidRPr="00B16252">
              <w:t>Fallow</w:t>
            </w:r>
          </w:p>
        </w:tc>
        <w:tc>
          <w:tcPr>
            <w:tcW w:w="2790" w:type="dxa"/>
            <w:vAlign w:val="center"/>
          </w:tcPr>
          <w:p w14:paraId="7E059383" w14:textId="2CBA5521" w:rsidR="00F57398" w:rsidRPr="00B16252" w:rsidRDefault="00F57398" w:rsidP="00F57398">
            <w:pPr>
              <w:pStyle w:val="TableText"/>
            </w:pPr>
            <w:r w:rsidRPr="00B16252">
              <w:t>Bare Soil</w:t>
            </w:r>
          </w:p>
        </w:tc>
        <w:tc>
          <w:tcPr>
            <w:tcW w:w="1440" w:type="dxa"/>
            <w:vAlign w:val="center"/>
          </w:tcPr>
          <w:p w14:paraId="36F912FC" w14:textId="77777777" w:rsidR="00F57398" w:rsidRPr="00B16252" w:rsidRDefault="00F57398" w:rsidP="004E3C1C">
            <w:pPr>
              <w:pStyle w:val="TableText"/>
              <w:jc w:val="center"/>
            </w:pPr>
          </w:p>
        </w:tc>
        <w:tc>
          <w:tcPr>
            <w:tcW w:w="900" w:type="dxa"/>
            <w:vAlign w:val="center"/>
          </w:tcPr>
          <w:p w14:paraId="0C5A13E8" w14:textId="72DCFE4D" w:rsidR="00F57398" w:rsidRPr="00B16252" w:rsidRDefault="00DC4A8B" w:rsidP="004E3C1C">
            <w:pPr>
              <w:pStyle w:val="TableText"/>
              <w:jc w:val="center"/>
            </w:pPr>
            <w:r w:rsidRPr="00B16252">
              <w:t>77</w:t>
            </w:r>
          </w:p>
        </w:tc>
        <w:tc>
          <w:tcPr>
            <w:tcW w:w="810" w:type="dxa"/>
            <w:vAlign w:val="center"/>
          </w:tcPr>
          <w:p w14:paraId="76BA7442" w14:textId="70FBDAA9" w:rsidR="00F57398" w:rsidRPr="00B16252" w:rsidRDefault="00DC4A8B" w:rsidP="004E3C1C">
            <w:pPr>
              <w:pStyle w:val="TableText"/>
              <w:jc w:val="center"/>
            </w:pPr>
            <w:r w:rsidRPr="00B16252">
              <w:t>86</w:t>
            </w:r>
          </w:p>
        </w:tc>
        <w:tc>
          <w:tcPr>
            <w:tcW w:w="720" w:type="dxa"/>
            <w:vAlign w:val="center"/>
          </w:tcPr>
          <w:p w14:paraId="6A0B0508" w14:textId="721B06E2" w:rsidR="00F57398" w:rsidRPr="00B16252" w:rsidRDefault="00DC4A8B" w:rsidP="004E3C1C">
            <w:pPr>
              <w:pStyle w:val="TableText"/>
              <w:jc w:val="center"/>
            </w:pPr>
            <w:r w:rsidRPr="00B16252">
              <w:t>91</w:t>
            </w:r>
          </w:p>
        </w:tc>
        <w:tc>
          <w:tcPr>
            <w:tcW w:w="990" w:type="dxa"/>
            <w:vAlign w:val="center"/>
          </w:tcPr>
          <w:p w14:paraId="43CCE3E4" w14:textId="737F8C40" w:rsidR="00F57398" w:rsidRPr="00B16252" w:rsidRDefault="00DC4A8B" w:rsidP="004E3C1C">
            <w:pPr>
              <w:pStyle w:val="TableText"/>
              <w:jc w:val="center"/>
            </w:pPr>
            <w:r w:rsidRPr="00B16252">
              <w:t>94</w:t>
            </w:r>
          </w:p>
        </w:tc>
      </w:tr>
      <w:tr w:rsidR="00F57398" w:rsidRPr="00B16252" w14:paraId="76704D2B" w14:textId="77777777" w:rsidTr="00C211D2">
        <w:trPr>
          <w:jc w:val="center"/>
        </w:trPr>
        <w:tc>
          <w:tcPr>
            <w:tcW w:w="2070" w:type="dxa"/>
            <w:vMerge/>
          </w:tcPr>
          <w:p w14:paraId="286014CA" w14:textId="77777777" w:rsidR="00F57398" w:rsidRPr="00B16252" w:rsidRDefault="00F57398" w:rsidP="00F57398">
            <w:pPr>
              <w:pStyle w:val="TableText"/>
              <w:ind w:left="-15"/>
            </w:pPr>
          </w:p>
        </w:tc>
        <w:tc>
          <w:tcPr>
            <w:tcW w:w="2790" w:type="dxa"/>
            <w:vMerge w:val="restart"/>
            <w:vAlign w:val="center"/>
          </w:tcPr>
          <w:p w14:paraId="507395DF" w14:textId="2D93185B" w:rsidR="00F57398" w:rsidRPr="00B16252" w:rsidRDefault="00F57398" w:rsidP="00F57398">
            <w:pPr>
              <w:pStyle w:val="TableText"/>
            </w:pPr>
            <w:r w:rsidRPr="00B16252">
              <w:t>Crop Residue Cover (CR)</w:t>
            </w:r>
          </w:p>
        </w:tc>
        <w:tc>
          <w:tcPr>
            <w:tcW w:w="1440" w:type="dxa"/>
            <w:vAlign w:val="center"/>
          </w:tcPr>
          <w:p w14:paraId="7D4978F4" w14:textId="4E0670BB" w:rsidR="00F57398" w:rsidRPr="00B16252" w:rsidRDefault="00F57398" w:rsidP="004E3C1C">
            <w:pPr>
              <w:pStyle w:val="TableText"/>
              <w:jc w:val="center"/>
            </w:pPr>
            <w:r w:rsidRPr="00B16252">
              <w:t>Poor</w:t>
            </w:r>
          </w:p>
        </w:tc>
        <w:tc>
          <w:tcPr>
            <w:tcW w:w="900" w:type="dxa"/>
            <w:vAlign w:val="center"/>
          </w:tcPr>
          <w:p w14:paraId="06B22CE5" w14:textId="1A9716F5" w:rsidR="00F57398" w:rsidRPr="00B16252" w:rsidRDefault="00DC4A8B" w:rsidP="004E3C1C">
            <w:pPr>
              <w:pStyle w:val="TableText"/>
              <w:jc w:val="center"/>
            </w:pPr>
            <w:r w:rsidRPr="00B16252">
              <w:t>76</w:t>
            </w:r>
          </w:p>
        </w:tc>
        <w:tc>
          <w:tcPr>
            <w:tcW w:w="810" w:type="dxa"/>
            <w:vAlign w:val="center"/>
          </w:tcPr>
          <w:p w14:paraId="7C70F13B" w14:textId="27CF86CE" w:rsidR="00F57398" w:rsidRPr="00B16252" w:rsidRDefault="00DC4A8B" w:rsidP="004E3C1C">
            <w:pPr>
              <w:pStyle w:val="TableText"/>
              <w:jc w:val="center"/>
            </w:pPr>
            <w:r w:rsidRPr="00B16252">
              <w:t>85</w:t>
            </w:r>
          </w:p>
        </w:tc>
        <w:tc>
          <w:tcPr>
            <w:tcW w:w="720" w:type="dxa"/>
            <w:vAlign w:val="center"/>
          </w:tcPr>
          <w:p w14:paraId="13E34C70" w14:textId="677C206F" w:rsidR="00F57398" w:rsidRPr="00B16252" w:rsidRDefault="00DC4A8B" w:rsidP="004E3C1C">
            <w:pPr>
              <w:pStyle w:val="TableText"/>
              <w:jc w:val="center"/>
            </w:pPr>
            <w:r w:rsidRPr="00B16252">
              <w:t>90</w:t>
            </w:r>
          </w:p>
        </w:tc>
        <w:tc>
          <w:tcPr>
            <w:tcW w:w="990" w:type="dxa"/>
            <w:vAlign w:val="center"/>
          </w:tcPr>
          <w:p w14:paraId="11F81CA9" w14:textId="1C5425C1" w:rsidR="00F57398" w:rsidRPr="00B16252" w:rsidRDefault="00DC4A8B" w:rsidP="004E3C1C">
            <w:pPr>
              <w:pStyle w:val="TableText"/>
              <w:jc w:val="center"/>
            </w:pPr>
            <w:r w:rsidRPr="00B16252">
              <w:t>93</w:t>
            </w:r>
          </w:p>
        </w:tc>
      </w:tr>
      <w:tr w:rsidR="00F57398" w:rsidRPr="00B16252" w14:paraId="0A3B859E" w14:textId="77777777" w:rsidTr="00C211D2">
        <w:trPr>
          <w:jc w:val="center"/>
        </w:trPr>
        <w:tc>
          <w:tcPr>
            <w:tcW w:w="2070" w:type="dxa"/>
            <w:vMerge/>
          </w:tcPr>
          <w:p w14:paraId="6DAA3D98" w14:textId="03F0ACED" w:rsidR="00F57398" w:rsidRPr="00B16252" w:rsidRDefault="00F57398" w:rsidP="00F57398">
            <w:pPr>
              <w:pStyle w:val="TableText"/>
              <w:ind w:left="-15"/>
            </w:pPr>
          </w:p>
        </w:tc>
        <w:tc>
          <w:tcPr>
            <w:tcW w:w="2790" w:type="dxa"/>
            <w:vMerge/>
            <w:vAlign w:val="center"/>
          </w:tcPr>
          <w:p w14:paraId="4D4D594A" w14:textId="6E16C1D8" w:rsidR="00F57398" w:rsidRPr="00B16252" w:rsidRDefault="00F57398" w:rsidP="00F57398">
            <w:pPr>
              <w:pStyle w:val="TableText"/>
            </w:pPr>
          </w:p>
        </w:tc>
        <w:tc>
          <w:tcPr>
            <w:tcW w:w="1440" w:type="dxa"/>
            <w:vAlign w:val="center"/>
          </w:tcPr>
          <w:p w14:paraId="2B6750AA" w14:textId="12B1A701" w:rsidR="00F57398" w:rsidRPr="00B16252" w:rsidRDefault="00F57398" w:rsidP="004E3C1C">
            <w:pPr>
              <w:pStyle w:val="TableText"/>
              <w:jc w:val="center"/>
            </w:pPr>
            <w:r w:rsidRPr="00B16252">
              <w:t>Good</w:t>
            </w:r>
          </w:p>
        </w:tc>
        <w:tc>
          <w:tcPr>
            <w:tcW w:w="900" w:type="dxa"/>
            <w:vAlign w:val="center"/>
          </w:tcPr>
          <w:p w14:paraId="358E4900" w14:textId="23AACF93" w:rsidR="00F57398" w:rsidRPr="00B16252" w:rsidRDefault="00DC4A8B" w:rsidP="004E3C1C">
            <w:pPr>
              <w:pStyle w:val="TableText"/>
              <w:jc w:val="center"/>
            </w:pPr>
            <w:r w:rsidRPr="00B16252">
              <w:t>74</w:t>
            </w:r>
          </w:p>
        </w:tc>
        <w:tc>
          <w:tcPr>
            <w:tcW w:w="810" w:type="dxa"/>
            <w:vAlign w:val="center"/>
          </w:tcPr>
          <w:p w14:paraId="2E93442A" w14:textId="2C69EDAE" w:rsidR="00F57398" w:rsidRPr="00B16252" w:rsidRDefault="00DC4A8B" w:rsidP="004E3C1C">
            <w:pPr>
              <w:pStyle w:val="TableText"/>
              <w:jc w:val="center"/>
            </w:pPr>
            <w:r w:rsidRPr="00B16252">
              <w:t>83</w:t>
            </w:r>
          </w:p>
        </w:tc>
        <w:tc>
          <w:tcPr>
            <w:tcW w:w="720" w:type="dxa"/>
            <w:vAlign w:val="center"/>
          </w:tcPr>
          <w:p w14:paraId="62AADDD1" w14:textId="20F5E6E7" w:rsidR="00F57398" w:rsidRPr="00B16252" w:rsidRDefault="00DC4A8B" w:rsidP="004E3C1C">
            <w:pPr>
              <w:pStyle w:val="TableText"/>
              <w:jc w:val="center"/>
            </w:pPr>
            <w:r w:rsidRPr="00B16252">
              <w:t>88</w:t>
            </w:r>
          </w:p>
        </w:tc>
        <w:tc>
          <w:tcPr>
            <w:tcW w:w="990" w:type="dxa"/>
            <w:vAlign w:val="center"/>
          </w:tcPr>
          <w:p w14:paraId="500C7D9B" w14:textId="0AA74F89" w:rsidR="00F57398" w:rsidRPr="00B16252" w:rsidRDefault="00DC4A8B" w:rsidP="004E3C1C">
            <w:pPr>
              <w:pStyle w:val="TableText"/>
              <w:jc w:val="center"/>
            </w:pPr>
            <w:r w:rsidRPr="00B16252">
              <w:t>90</w:t>
            </w:r>
          </w:p>
        </w:tc>
      </w:tr>
      <w:tr w:rsidR="000E525D" w:rsidRPr="00B16252" w14:paraId="575B7FD5" w14:textId="77777777" w:rsidTr="00C211D2">
        <w:trPr>
          <w:jc w:val="center"/>
        </w:trPr>
        <w:tc>
          <w:tcPr>
            <w:tcW w:w="2070" w:type="dxa"/>
            <w:vMerge w:val="restart"/>
            <w:vAlign w:val="center"/>
          </w:tcPr>
          <w:p w14:paraId="1053F3D9" w14:textId="4326BFC9" w:rsidR="000E525D" w:rsidRPr="00B16252" w:rsidRDefault="000E525D" w:rsidP="000E525D">
            <w:pPr>
              <w:pStyle w:val="TableText"/>
              <w:ind w:left="-15"/>
            </w:pPr>
            <w:r w:rsidRPr="00B16252">
              <w:t>Row Crops</w:t>
            </w:r>
          </w:p>
        </w:tc>
        <w:tc>
          <w:tcPr>
            <w:tcW w:w="2790" w:type="dxa"/>
            <w:vMerge w:val="restart"/>
            <w:vAlign w:val="center"/>
          </w:tcPr>
          <w:p w14:paraId="2881BDDD" w14:textId="5E33135B" w:rsidR="000E525D" w:rsidRPr="00B16252" w:rsidRDefault="000E525D" w:rsidP="00F57398">
            <w:pPr>
              <w:pStyle w:val="TableText"/>
            </w:pPr>
            <w:r w:rsidRPr="00B16252">
              <w:t>Straight Row (SR)</w:t>
            </w:r>
          </w:p>
        </w:tc>
        <w:tc>
          <w:tcPr>
            <w:tcW w:w="1440" w:type="dxa"/>
            <w:vAlign w:val="center"/>
          </w:tcPr>
          <w:p w14:paraId="145D9B5C" w14:textId="2BAD217B" w:rsidR="000E525D" w:rsidRPr="00B16252" w:rsidRDefault="000E525D" w:rsidP="004E3C1C">
            <w:pPr>
              <w:pStyle w:val="TableText"/>
              <w:jc w:val="center"/>
            </w:pPr>
            <w:r w:rsidRPr="00B16252">
              <w:t>Poor</w:t>
            </w:r>
          </w:p>
        </w:tc>
        <w:tc>
          <w:tcPr>
            <w:tcW w:w="900" w:type="dxa"/>
            <w:vAlign w:val="center"/>
          </w:tcPr>
          <w:p w14:paraId="661DC441" w14:textId="380AFF07" w:rsidR="000E525D" w:rsidRPr="00B16252" w:rsidRDefault="00DC4A8B" w:rsidP="004E3C1C">
            <w:pPr>
              <w:pStyle w:val="TableText"/>
              <w:jc w:val="center"/>
            </w:pPr>
            <w:r w:rsidRPr="00B16252">
              <w:t>72</w:t>
            </w:r>
          </w:p>
        </w:tc>
        <w:tc>
          <w:tcPr>
            <w:tcW w:w="810" w:type="dxa"/>
            <w:vAlign w:val="center"/>
          </w:tcPr>
          <w:p w14:paraId="1EFED56C" w14:textId="5B8270B1" w:rsidR="000E525D" w:rsidRPr="00B16252" w:rsidRDefault="00DC4A8B" w:rsidP="004E3C1C">
            <w:pPr>
              <w:pStyle w:val="TableText"/>
              <w:jc w:val="center"/>
            </w:pPr>
            <w:r w:rsidRPr="00B16252">
              <w:t>81</w:t>
            </w:r>
          </w:p>
        </w:tc>
        <w:tc>
          <w:tcPr>
            <w:tcW w:w="720" w:type="dxa"/>
            <w:vAlign w:val="center"/>
          </w:tcPr>
          <w:p w14:paraId="314E419D" w14:textId="0801B803" w:rsidR="000E525D" w:rsidRPr="00B16252" w:rsidRDefault="00DC4A8B" w:rsidP="004E3C1C">
            <w:pPr>
              <w:pStyle w:val="TableText"/>
              <w:jc w:val="center"/>
            </w:pPr>
            <w:r w:rsidRPr="00B16252">
              <w:t>88</w:t>
            </w:r>
          </w:p>
        </w:tc>
        <w:tc>
          <w:tcPr>
            <w:tcW w:w="990" w:type="dxa"/>
            <w:vAlign w:val="center"/>
          </w:tcPr>
          <w:p w14:paraId="2237F26A" w14:textId="3743636B" w:rsidR="000E525D" w:rsidRPr="00B16252" w:rsidRDefault="00DC4A8B" w:rsidP="004E3C1C">
            <w:pPr>
              <w:pStyle w:val="TableText"/>
              <w:jc w:val="center"/>
            </w:pPr>
            <w:r w:rsidRPr="00B16252">
              <w:t>91</w:t>
            </w:r>
          </w:p>
        </w:tc>
      </w:tr>
      <w:tr w:rsidR="000E525D" w:rsidRPr="00B16252" w14:paraId="0B71EE9B" w14:textId="77777777" w:rsidTr="00C211D2">
        <w:trPr>
          <w:jc w:val="center"/>
        </w:trPr>
        <w:tc>
          <w:tcPr>
            <w:tcW w:w="2070" w:type="dxa"/>
            <w:vMerge/>
          </w:tcPr>
          <w:p w14:paraId="4B93DAF2" w14:textId="77777777" w:rsidR="000E525D" w:rsidRPr="00B16252" w:rsidRDefault="000E525D" w:rsidP="00F57398">
            <w:pPr>
              <w:pStyle w:val="TableText"/>
              <w:ind w:left="-15"/>
            </w:pPr>
          </w:p>
        </w:tc>
        <w:tc>
          <w:tcPr>
            <w:tcW w:w="2790" w:type="dxa"/>
            <w:vMerge/>
            <w:vAlign w:val="center"/>
          </w:tcPr>
          <w:p w14:paraId="6C43F87A" w14:textId="7FBE88D2" w:rsidR="000E525D" w:rsidRPr="00B16252" w:rsidRDefault="000E525D" w:rsidP="00F57398">
            <w:pPr>
              <w:pStyle w:val="TableText"/>
            </w:pPr>
          </w:p>
        </w:tc>
        <w:tc>
          <w:tcPr>
            <w:tcW w:w="1440" w:type="dxa"/>
            <w:vAlign w:val="center"/>
          </w:tcPr>
          <w:p w14:paraId="06A041F5" w14:textId="2A57618D" w:rsidR="000E525D" w:rsidRPr="00B16252" w:rsidRDefault="000E525D" w:rsidP="004E3C1C">
            <w:pPr>
              <w:pStyle w:val="TableText"/>
              <w:jc w:val="center"/>
            </w:pPr>
            <w:r w:rsidRPr="00B16252">
              <w:t>Good</w:t>
            </w:r>
          </w:p>
        </w:tc>
        <w:tc>
          <w:tcPr>
            <w:tcW w:w="900" w:type="dxa"/>
            <w:vAlign w:val="center"/>
          </w:tcPr>
          <w:p w14:paraId="4D0EFB31" w14:textId="19F4DD44" w:rsidR="000E525D" w:rsidRPr="00B16252" w:rsidRDefault="00F360DF" w:rsidP="004E3C1C">
            <w:pPr>
              <w:pStyle w:val="TableText"/>
              <w:jc w:val="center"/>
            </w:pPr>
            <w:r w:rsidRPr="00B16252">
              <w:t>67</w:t>
            </w:r>
          </w:p>
        </w:tc>
        <w:tc>
          <w:tcPr>
            <w:tcW w:w="810" w:type="dxa"/>
            <w:vAlign w:val="center"/>
          </w:tcPr>
          <w:p w14:paraId="52C76090" w14:textId="63E36CAA" w:rsidR="000E525D" w:rsidRPr="00B16252" w:rsidRDefault="00F360DF" w:rsidP="004E3C1C">
            <w:pPr>
              <w:pStyle w:val="TableText"/>
              <w:jc w:val="center"/>
            </w:pPr>
            <w:r w:rsidRPr="00B16252">
              <w:t>78</w:t>
            </w:r>
          </w:p>
        </w:tc>
        <w:tc>
          <w:tcPr>
            <w:tcW w:w="720" w:type="dxa"/>
            <w:vAlign w:val="center"/>
          </w:tcPr>
          <w:p w14:paraId="45D06561" w14:textId="14E3A1C2" w:rsidR="000E525D" w:rsidRPr="00B16252" w:rsidRDefault="00F360DF" w:rsidP="004E3C1C">
            <w:pPr>
              <w:pStyle w:val="TableText"/>
              <w:jc w:val="center"/>
            </w:pPr>
            <w:r w:rsidRPr="00B16252">
              <w:t>85</w:t>
            </w:r>
          </w:p>
        </w:tc>
        <w:tc>
          <w:tcPr>
            <w:tcW w:w="990" w:type="dxa"/>
            <w:vAlign w:val="center"/>
          </w:tcPr>
          <w:p w14:paraId="66CE17BF" w14:textId="44400DA0" w:rsidR="000E525D" w:rsidRPr="00B16252" w:rsidRDefault="00F360DF" w:rsidP="004E3C1C">
            <w:pPr>
              <w:pStyle w:val="TableText"/>
              <w:jc w:val="center"/>
            </w:pPr>
            <w:r w:rsidRPr="00B16252">
              <w:t>89</w:t>
            </w:r>
          </w:p>
        </w:tc>
      </w:tr>
      <w:tr w:rsidR="000E525D" w:rsidRPr="00B16252" w14:paraId="075800D7" w14:textId="77777777" w:rsidTr="00C211D2">
        <w:trPr>
          <w:jc w:val="center"/>
        </w:trPr>
        <w:tc>
          <w:tcPr>
            <w:tcW w:w="2070" w:type="dxa"/>
            <w:vMerge/>
          </w:tcPr>
          <w:p w14:paraId="6D5719C3" w14:textId="77777777" w:rsidR="000E525D" w:rsidRPr="00B16252" w:rsidRDefault="000E525D" w:rsidP="00F57398">
            <w:pPr>
              <w:pStyle w:val="TableText"/>
              <w:ind w:left="-15"/>
            </w:pPr>
          </w:p>
        </w:tc>
        <w:tc>
          <w:tcPr>
            <w:tcW w:w="2790" w:type="dxa"/>
            <w:vMerge w:val="restart"/>
            <w:vAlign w:val="center"/>
          </w:tcPr>
          <w:p w14:paraId="2CDB5939" w14:textId="552F1699" w:rsidR="000E525D" w:rsidRPr="00B16252" w:rsidRDefault="000E525D" w:rsidP="00F57398">
            <w:pPr>
              <w:pStyle w:val="TableText"/>
            </w:pPr>
            <w:r w:rsidRPr="00B16252">
              <w:t>SR + CR</w:t>
            </w:r>
          </w:p>
        </w:tc>
        <w:tc>
          <w:tcPr>
            <w:tcW w:w="1440" w:type="dxa"/>
            <w:vAlign w:val="center"/>
          </w:tcPr>
          <w:p w14:paraId="75FA99EC" w14:textId="4E2EDBF6" w:rsidR="000E525D" w:rsidRPr="00B16252" w:rsidRDefault="000E525D" w:rsidP="004E3C1C">
            <w:pPr>
              <w:pStyle w:val="TableText"/>
              <w:jc w:val="center"/>
            </w:pPr>
            <w:r w:rsidRPr="00B16252">
              <w:t>Poor</w:t>
            </w:r>
          </w:p>
        </w:tc>
        <w:tc>
          <w:tcPr>
            <w:tcW w:w="900" w:type="dxa"/>
            <w:vAlign w:val="center"/>
          </w:tcPr>
          <w:p w14:paraId="29EFF81C" w14:textId="02FE2370" w:rsidR="000E525D" w:rsidRPr="00B16252" w:rsidRDefault="00F360DF" w:rsidP="004E3C1C">
            <w:pPr>
              <w:pStyle w:val="TableText"/>
              <w:jc w:val="center"/>
            </w:pPr>
            <w:r w:rsidRPr="00B16252">
              <w:t>71</w:t>
            </w:r>
          </w:p>
        </w:tc>
        <w:tc>
          <w:tcPr>
            <w:tcW w:w="810" w:type="dxa"/>
            <w:vAlign w:val="center"/>
          </w:tcPr>
          <w:p w14:paraId="760E09EF" w14:textId="6DCACA53" w:rsidR="000E525D" w:rsidRPr="00B16252" w:rsidRDefault="00F360DF" w:rsidP="004E3C1C">
            <w:pPr>
              <w:pStyle w:val="TableText"/>
              <w:jc w:val="center"/>
            </w:pPr>
            <w:r w:rsidRPr="00B16252">
              <w:t>80</w:t>
            </w:r>
          </w:p>
        </w:tc>
        <w:tc>
          <w:tcPr>
            <w:tcW w:w="720" w:type="dxa"/>
            <w:vAlign w:val="center"/>
          </w:tcPr>
          <w:p w14:paraId="13A005C5" w14:textId="57678C04" w:rsidR="000E525D" w:rsidRPr="00B16252" w:rsidRDefault="00F360DF" w:rsidP="004E3C1C">
            <w:pPr>
              <w:pStyle w:val="TableText"/>
              <w:jc w:val="center"/>
            </w:pPr>
            <w:r w:rsidRPr="00B16252">
              <w:t>87</w:t>
            </w:r>
          </w:p>
        </w:tc>
        <w:tc>
          <w:tcPr>
            <w:tcW w:w="990" w:type="dxa"/>
            <w:vAlign w:val="center"/>
          </w:tcPr>
          <w:p w14:paraId="7D0A186D" w14:textId="73CCEC64" w:rsidR="000E525D" w:rsidRPr="00B16252" w:rsidRDefault="00F360DF" w:rsidP="004E3C1C">
            <w:pPr>
              <w:pStyle w:val="TableText"/>
              <w:jc w:val="center"/>
            </w:pPr>
            <w:r w:rsidRPr="00B16252">
              <w:t>90</w:t>
            </w:r>
          </w:p>
        </w:tc>
      </w:tr>
      <w:tr w:rsidR="000E525D" w:rsidRPr="00B16252" w14:paraId="188016B5" w14:textId="77777777" w:rsidTr="00C211D2">
        <w:trPr>
          <w:jc w:val="center"/>
        </w:trPr>
        <w:tc>
          <w:tcPr>
            <w:tcW w:w="2070" w:type="dxa"/>
            <w:vMerge/>
          </w:tcPr>
          <w:p w14:paraId="0AEF6D78" w14:textId="77777777" w:rsidR="000E525D" w:rsidRPr="00B16252" w:rsidRDefault="000E525D" w:rsidP="00F57398">
            <w:pPr>
              <w:pStyle w:val="TableText"/>
              <w:ind w:left="-15"/>
            </w:pPr>
          </w:p>
        </w:tc>
        <w:tc>
          <w:tcPr>
            <w:tcW w:w="2790" w:type="dxa"/>
            <w:vMerge/>
            <w:vAlign w:val="center"/>
          </w:tcPr>
          <w:p w14:paraId="5624F9AB" w14:textId="418448F3" w:rsidR="000E525D" w:rsidRPr="00B16252" w:rsidRDefault="000E525D" w:rsidP="00F57398">
            <w:pPr>
              <w:pStyle w:val="TableText"/>
            </w:pPr>
          </w:p>
        </w:tc>
        <w:tc>
          <w:tcPr>
            <w:tcW w:w="1440" w:type="dxa"/>
            <w:vAlign w:val="center"/>
          </w:tcPr>
          <w:p w14:paraId="638AEC7C" w14:textId="095AC637" w:rsidR="000E525D" w:rsidRPr="00B16252" w:rsidRDefault="000E525D" w:rsidP="004E3C1C">
            <w:pPr>
              <w:pStyle w:val="TableText"/>
              <w:jc w:val="center"/>
            </w:pPr>
            <w:r w:rsidRPr="00B16252">
              <w:t>Good</w:t>
            </w:r>
          </w:p>
        </w:tc>
        <w:tc>
          <w:tcPr>
            <w:tcW w:w="900" w:type="dxa"/>
            <w:vAlign w:val="center"/>
          </w:tcPr>
          <w:p w14:paraId="639F494E" w14:textId="640BFFA4" w:rsidR="000E525D" w:rsidRPr="00B16252" w:rsidRDefault="00F360DF" w:rsidP="004E3C1C">
            <w:pPr>
              <w:pStyle w:val="TableText"/>
              <w:jc w:val="center"/>
            </w:pPr>
            <w:r w:rsidRPr="00B16252">
              <w:t>64</w:t>
            </w:r>
          </w:p>
        </w:tc>
        <w:tc>
          <w:tcPr>
            <w:tcW w:w="810" w:type="dxa"/>
            <w:vAlign w:val="center"/>
          </w:tcPr>
          <w:p w14:paraId="70CC23A1" w14:textId="2FF64605" w:rsidR="000E525D" w:rsidRPr="00B16252" w:rsidRDefault="00F360DF" w:rsidP="004E3C1C">
            <w:pPr>
              <w:pStyle w:val="TableText"/>
              <w:jc w:val="center"/>
            </w:pPr>
            <w:r w:rsidRPr="00B16252">
              <w:t>75</w:t>
            </w:r>
          </w:p>
        </w:tc>
        <w:tc>
          <w:tcPr>
            <w:tcW w:w="720" w:type="dxa"/>
            <w:vAlign w:val="center"/>
          </w:tcPr>
          <w:p w14:paraId="627FBFB6" w14:textId="23681CCA" w:rsidR="000E525D" w:rsidRPr="00B16252" w:rsidRDefault="00F360DF" w:rsidP="004E3C1C">
            <w:pPr>
              <w:pStyle w:val="TableText"/>
              <w:jc w:val="center"/>
            </w:pPr>
            <w:r w:rsidRPr="00B16252">
              <w:t>82</w:t>
            </w:r>
          </w:p>
        </w:tc>
        <w:tc>
          <w:tcPr>
            <w:tcW w:w="990" w:type="dxa"/>
            <w:vAlign w:val="center"/>
          </w:tcPr>
          <w:p w14:paraId="59EA9C6E" w14:textId="6A6DE1C9" w:rsidR="000E525D" w:rsidRPr="00B16252" w:rsidRDefault="00F360DF" w:rsidP="004E3C1C">
            <w:pPr>
              <w:pStyle w:val="TableText"/>
              <w:jc w:val="center"/>
            </w:pPr>
            <w:r w:rsidRPr="00B16252">
              <w:t>85</w:t>
            </w:r>
          </w:p>
        </w:tc>
      </w:tr>
      <w:tr w:rsidR="000E525D" w:rsidRPr="00B16252" w14:paraId="6A068410" w14:textId="77777777" w:rsidTr="00C211D2">
        <w:trPr>
          <w:jc w:val="center"/>
        </w:trPr>
        <w:tc>
          <w:tcPr>
            <w:tcW w:w="2070" w:type="dxa"/>
            <w:vMerge/>
          </w:tcPr>
          <w:p w14:paraId="2FF80876" w14:textId="77777777" w:rsidR="000E525D" w:rsidRPr="00B16252" w:rsidRDefault="000E525D" w:rsidP="00F57398">
            <w:pPr>
              <w:pStyle w:val="TableText"/>
              <w:ind w:left="-15"/>
            </w:pPr>
          </w:p>
        </w:tc>
        <w:tc>
          <w:tcPr>
            <w:tcW w:w="2790" w:type="dxa"/>
            <w:vMerge w:val="restart"/>
            <w:vAlign w:val="center"/>
          </w:tcPr>
          <w:p w14:paraId="04F3E311" w14:textId="29126459" w:rsidR="000E525D" w:rsidRPr="00B16252" w:rsidRDefault="000E525D" w:rsidP="00F57398">
            <w:pPr>
              <w:pStyle w:val="TableText"/>
            </w:pPr>
            <w:r w:rsidRPr="00B16252">
              <w:t>Contoured (C)</w:t>
            </w:r>
          </w:p>
        </w:tc>
        <w:tc>
          <w:tcPr>
            <w:tcW w:w="1440" w:type="dxa"/>
            <w:vAlign w:val="center"/>
          </w:tcPr>
          <w:p w14:paraId="1B5AB754" w14:textId="3A6A35DB" w:rsidR="000E525D" w:rsidRPr="00B16252" w:rsidRDefault="000E525D" w:rsidP="004E3C1C">
            <w:pPr>
              <w:pStyle w:val="TableText"/>
              <w:jc w:val="center"/>
            </w:pPr>
            <w:r w:rsidRPr="00B16252">
              <w:t>Poor</w:t>
            </w:r>
          </w:p>
        </w:tc>
        <w:tc>
          <w:tcPr>
            <w:tcW w:w="900" w:type="dxa"/>
            <w:vAlign w:val="center"/>
          </w:tcPr>
          <w:p w14:paraId="0237D52E" w14:textId="6E210F5C" w:rsidR="000E525D" w:rsidRPr="00B16252" w:rsidRDefault="00F360DF" w:rsidP="004E3C1C">
            <w:pPr>
              <w:pStyle w:val="TableText"/>
              <w:jc w:val="center"/>
            </w:pPr>
            <w:r w:rsidRPr="00B16252">
              <w:t>70</w:t>
            </w:r>
          </w:p>
        </w:tc>
        <w:tc>
          <w:tcPr>
            <w:tcW w:w="810" w:type="dxa"/>
            <w:vAlign w:val="center"/>
          </w:tcPr>
          <w:p w14:paraId="32F9FA03" w14:textId="7D8725D6" w:rsidR="000E525D" w:rsidRPr="00B16252" w:rsidRDefault="00F360DF" w:rsidP="004E3C1C">
            <w:pPr>
              <w:pStyle w:val="TableText"/>
              <w:jc w:val="center"/>
            </w:pPr>
            <w:r w:rsidRPr="00B16252">
              <w:t>79</w:t>
            </w:r>
          </w:p>
        </w:tc>
        <w:tc>
          <w:tcPr>
            <w:tcW w:w="720" w:type="dxa"/>
            <w:vAlign w:val="center"/>
          </w:tcPr>
          <w:p w14:paraId="3AF916B1" w14:textId="1A32FEDF" w:rsidR="000E525D" w:rsidRPr="00B16252" w:rsidRDefault="00F360DF" w:rsidP="004E3C1C">
            <w:pPr>
              <w:pStyle w:val="TableText"/>
              <w:jc w:val="center"/>
            </w:pPr>
            <w:r w:rsidRPr="00B16252">
              <w:t>84</w:t>
            </w:r>
          </w:p>
        </w:tc>
        <w:tc>
          <w:tcPr>
            <w:tcW w:w="990" w:type="dxa"/>
            <w:vAlign w:val="center"/>
          </w:tcPr>
          <w:p w14:paraId="00E8475E" w14:textId="0C6E0663" w:rsidR="000E525D" w:rsidRPr="00B16252" w:rsidRDefault="00F360DF" w:rsidP="004E3C1C">
            <w:pPr>
              <w:pStyle w:val="TableText"/>
              <w:jc w:val="center"/>
            </w:pPr>
            <w:r w:rsidRPr="00B16252">
              <w:t>88</w:t>
            </w:r>
          </w:p>
        </w:tc>
      </w:tr>
      <w:tr w:rsidR="000E525D" w:rsidRPr="00B16252" w14:paraId="7CED7348" w14:textId="77777777" w:rsidTr="00C211D2">
        <w:trPr>
          <w:jc w:val="center"/>
        </w:trPr>
        <w:tc>
          <w:tcPr>
            <w:tcW w:w="2070" w:type="dxa"/>
            <w:vMerge/>
          </w:tcPr>
          <w:p w14:paraId="3C5AC9D5" w14:textId="77777777" w:rsidR="000E525D" w:rsidRPr="00B16252" w:rsidRDefault="000E525D" w:rsidP="00F57398">
            <w:pPr>
              <w:pStyle w:val="TableText"/>
              <w:ind w:left="-15"/>
            </w:pPr>
          </w:p>
        </w:tc>
        <w:tc>
          <w:tcPr>
            <w:tcW w:w="2790" w:type="dxa"/>
            <w:vMerge/>
            <w:vAlign w:val="center"/>
          </w:tcPr>
          <w:p w14:paraId="17054C62" w14:textId="59696BD6" w:rsidR="000E525D" w:rsidRPr="00B16252" w:rsidRDefault="000E525D" w:rsidP="00F57398">
            <w:pPr>
              <w:pStyle w:val="TableText"/>
            </w:pPr>
          </w:p>
        </w:tc>
        <w:tc>
          <w:tcPr>
            <w:tcW w:w="1440" w:type="dxa"/>
            <w:vAlign w:val="center"/>
          </w:tcPr>
          <w:p w14:paraId="41500020" w14:textId="43B904A7" w:rsidR="000E525D" w:rsidRPr="00B16252" w:rsidRDefault="000E525D" w:rsidP="004E3C1C">
            <w:pPr>
              <w:pStyle w:val="TableText"/>
              <w:jc w:val="center"/>
            </w:pPr>
            <w:r w:rsidRPr="00B16252">
              <w:t>Good</w:t>
            </w:r>
          </w:p>
        </w:tc>
        <w:tc>
          <w:tcPr>
            <w:tcW w:w="900" w:type="dxa"/>
            <w:vAlign w:val="center"/>
          </w:tcPr>
          <w:p w14:paraId="3521B221" w14:textId="038701BB" w:rsidR="000E525D" w:rsidRPr="00B16252" w:rsidRDefault="00F360DF" w:rsidP="004E3C1C">
            <w:pPr>
              <w:pStyle w:val="TableText"/>
              <w:jc w:val="center"/>
            </w:pPr>
            <w:r w:rsidRPr="00B16252">
              <w:t>65</w:t>
            </w:r>
          </w:p>
        </w:tc>
        <w:tc>
          <w:tcPr>
            <w:tcW w:w="810" w:type="dxa"/>
            <w:vAlign w:val="center"/>
          </w:tcPr>
          <w:p w14:paraId="68BB620B" w14:textId="5EABC188" w:rsidR="000E525D" w:rsidRPr="00B16252" w:rsidRDefault="00F360DF" w:rsidP="004E3C1C">
            <w:pPr>
              <w:pStyle w:val="TableText"/>
              <w:jc w:val="center"/>
            </w:pPr>
            <w:r w:rsidRPr="00B16252">
              <w:t>75</w:t>
            </w:r>
          </w:p>
        </w:tc>
        <w:tc>
          <w:tcPr>
            <w:tcW w:w="720" w:type="dxa"/>
            <w:vAlign w:val="center"/>
          </w:tcPr>
          <w:p w14:paraId="77AD39D4" w14:textId="0608BD26" w:rsidR="000E525D" w:rsidRPr="00B16252" w:rsidRDefault="00F360DF" w:rsidP="004E3C1C">
            <w:pPr>
              <w:pStyle w:val="TableText"/>
              <w:jc w:val="center"/>
            </w:pPr>
            <w:r w:rsidRPr="00B16252">
              <w:t>82</w:t>
            </w:r>
          </w:p>
        </w:tc>
        <w:tc>
          <w:tcPr>
            <w:tcW w:w="990" w:type="dxa"/>
            <w:vAlign w:val="center"/>
          </w:tcPr>
          <w:p w14:paraId="4B906131" w14:textId="5FF8A884" w:rsidR="000E525D" w:rsidRPr="00B16252" w:rsidRDefault="00F360DF" w:rsidP="004E3C1C">
            <w:pPr>
              <w:pStyle w:val="TableText"/>
              <w:jc w:val="center"/>
            </w:pPr>
            <w:r w:rsidRPr="00B16252">
              <w:t>86</w:t>
            </w:r>
          </w:p>
        </w:tc>
      </w:tr>
      <w:tr w:rsidR="000E525D" w:rsidRPr="00B16252" w14:paraId="10A127FC" w14:textId="77777777" w:rsidTr="00C211D2">
        <w:trPr>
          <w:jc w:val="center"/>
        </w:trPr>
        <w:tc>
          <w:tcPr>
            <w:tcW w:w="2070" w:type="dxa"/>
            <w:vMerge/>
          </w:tcPr>
          <w:p w14:paraId="001879F6" w14:textId="77777777" w:rsidR="000E525D" w:rsidRPr="00B16252" w:rsidRDefault="000E525D" w:rsidP="00F57398">
            <w:pPr>
              <w:pStyle w:val="TableText"/>
              <w:ind w:left="-15"/>
            </w:pPr>
          </w:p>
        </w:tc>
        <w:tc>
          <w:tcPr>
            <w:tcW w:w="2790" w:type="dxa"/>
            <w:vMerge w:val="restart"/>
            <w:vAlign w:val="center"/>
          </w:tcPr>
          <w:p w14:paraId="3C6C933B" w14:textId="2E3590CD" w:rsidR="000E525D" w:rsidRPr="00B16252" w:rsidRDefault="000E525D" w:rsidP="00F57398">
            <w:pPr>
              <w:pStyle w:val="TableText"/>
            </w:pPr>
            <w:r w:rsidRPr="00B16252">
              <w:t>C + CR</w:t>
            </w:r>
          </w:p>
        </w:tc>
        <w:tc>
          <w:tcPr>
            <w:tcW w:w="1440" w:type="dxa"/>
            <w:vAlign w:val="center"/>
          </w:tcPr>
          <w:p w14:paraId="2C5924DD" w14:textId="2A22623E" w:rsidR="000E525D" w:rsidRPr="00B16252" w:rsidRDefault="000E525D" w:rsidP="004E3C1C">
            <w:pPr>
              <w:pStyle w:val="TableText"/>
              <w:jc w:val="center"/>
            </w:pPr>
            <w:r w:rsidRPr="00B16252">
              <w:t>Poor</w:t>
            </w:r>
          </w:p>
        </w:tc>
        <w:tc>
          <w:tcPr>
            <w:tcW w:w="900" w:type="dxa"/>
            <w:vAlign w:val="center"/>
          </w:tcPr>
          <w:p w14:paraId="72E7F15F" w14:textId="15A5519C" w:rsidR="000E525D" w:rsidRPr="00B16252" w:rsidRDefault="00F360DF" w:rsidP="004E3C1C">
            <w:pPr>
              <w:pStyle w:val="TableText"/>
              <w:jc w:val="center"/>
            </w:pPr>
            <w:r w:rsidRPr="00B16252">
              <w:t>69</w:t>
            </w:r>
          </w:p>
        </w:tc>
        <w:tc>
          <w:tcPr>
            <w:tcW w:w="810" w:type="dxa"/>
            <w:vAlign w:val="center"/>
          </w:tcPr>
          <w:p w14:paraId="4723C777" w14:textId="4CE1DEED" w:rsidR="000E525D" w:rsidRPr="00B16252" w:rsidRDefault="00F360DF" w:rsidP="004E3C1C">
            <w:pPr>
              <w:pStyle w:val="TableText"/>
              <w:jc w:val="center"/>
            </w:pPr>
            <w:r w:rsidRPr="00B16252">
              <w:t>78</w:t>
            </w:r>
          </w:p>
        </w:tc>
        <w:tc>
          <w:tcPr>
            <w:tcW w:w="720" w:type="dxa"/>
            <w:vAlign w:val="center"/>
          </w:tcPr>
          <w:p w14:paraId="42A8071B" w14:textId="68134AC7" w:rsidR="000E525D" w:rsidRPr="00B16252" w:rsidRDefault="00F360DF" w:rsidP="004E3C1C">
            <w:pPr>
              <w:pStyle w:val="TableText"/>
              <w:jc w:val="center"/>
            </w:pPr>
            <w:r w:rsidRPr="00B16252">
              <w:t>83</w:t>
            </w:r>
          </w:p>
        </w:tc>
        <w:tc>
          <w:tcPr>
            <w:tcW w:w="990" w:type="dxa"/>
            <w:vAlign w:val="center"/>
          </w:tcPr>
          <w:p w14:paraId="43257FB5" w14:textId="7B938C7E" w:rsidR="000E525D" w:rsidRPr="00B16252" w:rsidRDefault="00F360DF" w:rsidP="004E3C1C">
            <w:pPr>
              <w:pStyle w:val="TableText"/>
              <w:jc w:val="center"/>
            </w:pPr>
            <w:r w:rsidRPr="00B16252">
              <w:t>87</w:t>
            </w:r>
          </w:p>
        </w:tc>
      </w:tr>
      <w:tr w:rsidR="000E525D" w:rsidRPr="00B16252" w14:paraId="24491A30" w14:textId="77777777" w:rsidTr="00C211D2">
        <w:trPr>
          <w:jc w:val="center"/>
        </w:trPr>
        <w:tc>
          <w:tcPr>
            <w:tcW w:w="2070" w:type="dxa"/>
            <w:vMerge/>
          </w:tcPr>
          <w:p w14:paraId="40CD52A6" w14:textId="77777777" w:rsidR="000E525D" w:rsidRPr="00B16252" w:rsidRDefault="000E525D" w:rsidP="00F57398">
            <w:pPr>
              <w:pStyle w:val="TableText"/>
              <w:ind w:left="-15"/>
            </w:pPr>
          </w:p>
        </w:tc>
        <w:tc>
          <w:tcPr>
            <w:tcW w:w="2790" w:type="dxa"/>
            <w:vMerge/>
            <w:vAlign w:val="center"/>
          </w:tcPr>
          <w:p w14:paraId="1187B13C" w14:textId="460B767C" w:rsidR="000E525D" w:rsidRPr="00B16252" w:rsidRDefault="000E525D" w:rsidP="00F57398">
            <w:pPr>
              <w:pStyle w:val="TableText"/>
            </w:pPr>
          </w:p>
        </w:tc>
        <w:tc>
          <w:tcPr>
            <w:tcW w:w="1440" w:type="dxa"/>
            <w:vAlign w:val="center"/>
          </w:tcPr>
          <w:p w14:paraId="1DA7179A" w14:textId="48DE210A" w:rsidR="000E525D" w:rsidRPr="00B16252" w:rsidRDefault="000E525D" w:rsidP="004E3C1C">
            <w:pPr>
              <w:pStyle w:val="TableText"/>
              <w:jc w:val="center"/>
            </w:pPr>
            <w:r w:rsidRPr="00B16252">
              <w:t>Good</w:t>
            </w:r>
          </w:p>
        </w:tc>
        <w:tc>
          <w:tcPr>
            <w:tcW w:w="900" w:type="dxa"/>
            <w:vAlign w:val="center"/>
          </w:tcPr>
          <w:p w14:paraId="2E412964" w14:textId="190BE0E2" w:rsidR="000E525D" w:rsidRPr="00B16252" w:rsidRDefault="00F360DF" w:rsidP="004E3C1C">
            <w:pPr>
              <w:pStyle w:val="TableText"/>
              <w:jc w:val="center"/>
            </w:pPr>
            <w:r w:rsidRPr="00B16252">
              <w:t>64</w:t>
            </w:r>
          </w:p>
        </w:tc>
        <w:tc>
          <w:tcPr>
            <w:tcW w:w="810" w:type="dxa"/>
            <w:vAlign w:val="center"/>
          </w:tcPr>
          <w:p w14:paraId="14DDAEE2" w14:textId="77B5F95A" w:rsidR="000E525D" w:rsidRPr="00B16252" w:rsidRDefault="00F360DF" w:rsidP="004E3C1C">
            <w:pPr>
              <w:pStyle w:val="TableText"/>
              <w:jc w:val="center"/>
            </w:pPr>
            <w:r w:rsidRPr="00B16252">
              <w:t>74</w:t>
            </w:r>
          </w:p>
        </w:tc>
        <w:tc>
          <w:tcPr>
            <w:tcW w:w="720" w:type="dxa"/>
            <w:vAlign w:val="center"/>
          </w:tcPr>
          <w:p w14:paraId="178AC781" w14:textId="7D623387" w:rsidR="000E525D" w:rsidRPr="00B16252" w:rsidRDefault="00F360DF" w:rsidP="004E3C1C">
            <w:pPr>
              <w:pStyle w:val="TableText"/>
              <w:jc w:val="center"/>
            </w:pPr>
            <w:r w:rsidRPr="00B16252">
              <w:t>81</w:t>
            </w:r>
          </w:p>
        </w:tc>
        <w:tc>
          <w:tcPr>
            <w:tcW w:w="990" w:type="dxa"/>
            <w:vAlign w:val="center"/>
          </w:tcPr>
          <w:p w14:paraId="42146A91" w14:textId="607E4128" w:rsidR="000E525D" w:rsidRPr="00B16252" w:rsidRDefault="00F360DF" w:rsidP="004E3C1C">
            <w:pPr>
              <w:pStyle w:val="TableText"/>
              <w:jc w:val="center"/>
            </w:pPr>
            <w:r w:rsidRPr="00B16252">
              <w:t>85</w:t>
            </w:r>
          </w:p>
        </w:tc>
      </w:tr>
      <w:tr w:rsidR="000E525D" w:rsidRPr="00B16252" w14:paraId="25E1DB78" w14:textId="77777777" w:rsidTr="00C211D2">
        <w:trPr>
          <w:jc w:val="center"/>
        </w:trPr>
        <w:tc>
          <w:tcPr>
            <w:tcW w:w="2070" w:type="dxa"/>
            <w:vMerge/>
          </w:tcPr>
          <w:p w14:paraId="380AFB21" w14:textId="77777777" w:rsidR="000E525D" w:rsidRPr="00B16252" w:rsidRDefault="000E525D" w:rsidP="00F57398">
            <w:pPr>
              <w:pStyle w:val="TableText"/>
              <w:ind w:left="-15"/>
            </w:pPr>
          </w:p>
        </w:tc>
        <w:tc>
          <w:tcPr>
            <w:tcW w:w="2790" w:type="dxa"/>
            <w:vMerge w:val="restart"/>
            <w:vAlign w:val="center"/>
          </w:tcPr>
          <w:p w14:paraId="237E714A" w14:textId="7AB1477E" w:rsidR="000E525D" w:rsidRPr="00B16252" w:rsidRDefault="000E525D" w:rsidP="00F57398">
            <w:pPr>
              <w:pStyle w:val="TableText"/>
            </w:pPr>
            <w:r w:rsidRPr="00B16252">
              <w:t>Contoured &amp; Terraced (C&amp;T)</w:t>
            </w:r>
          </w:p>
        </w:tc>
        <w:tc>
          <w:tcPr>
            <w:tcW w:w="1440" w:type="dxa"/>
            <w:vAlign w:val="center"/>
          </w:tcPr>
          <w:p w14:paraId="44CCF328" w14:textId="526819F2" w:rsidR="000E525D" w:rsidRPr="00B16252" w:rsidRDefault="000E525D" w:rsidP="00F57398">
            <w:pPr>
              <w:pStyle w:val="TableText"/>
              <w:jc w:val="center"/>
            </w:pPr>
            <w:r w:rsidRPr="00B16252">
              <w:t>Poor</w:t>
            </w:r>
          </w:p>
        </w:tc>
        <w:tc>
          <w:tcPr>
            <w:tcW w:w="900" w:type="dxa"/>
            <w:vAlign w:val="center"/>
          </w:tcPr>
          <w:p w14:paraId="0599261E" w14:textId="375D9573" w:rsidR="000E525D" w:rsidRPr="00B16252" w:rsidRDefault="00F360DF" w:rsidP="00F57398">
            <w:pPr>
              <w:pStyle w:val="TableText"/>
              <w:jc w:val="center"/>
            </w:pPr>
            <w:r w:rsidRPr="00B16252">
              <w:t>66</w:t>
            </w:r>
          </w:p>
        </w:tc>
        <w:tc>
          <w:tcPr>
            <w:tcW w:w="810" w:type="dxa"/>
            <w:vAlign w:val="center"/>
          </w:tcPr>
          <w:p w14:paraId="5F58058B" w14:textId="246F16CF" w:rsidR="000E525D" w:rsidRPr="00B16252" w:rsidRDefault="00F360DF" w:rsidP="00F57398">
            <w:pPr>
              <w:pStyle w:val="TableText"/>
              <w:jc w:val="center"/>
            </w:pPr>
            <w:r w:rsidRPr="00B16252">
              <w:t>74</w:t>
            </w:r>
          </w:p>
        </w:tc>
        <w:tc>
          <w:tcPr>
            <w:tcW w:w="720" w:type="dxa"/>
            <w:vAlign w:val="center"/>
          </w:tcPr>
          <w:p w14:paraId="4ED98B9F" w14:textId="01E86457" w:rsidR="000E525D" w:rsidRPr="00B16252" w:rsidRDefault="00F360DF" w:rsidP="00F57398">
            <w:pPr>
              <w:pStyle w:val="TableText"/>
              <w:jc w:val="center"/>
            </w:pPr>
            <w:r w:rsidRPr="00B16252">
              <w:t>80</w:t>
            </w:r>
          </w:p>
        </w:tc>
        <w:tc>
          <w:tcPr>
            <w:tcW w:w="990" w:type="dxa"/>
            <w:vAlign w:val="center"/>
          </w:tcPr>
          <w:p w14:paraId="0ACE42B5" w14:textId="722F8AE5" w:rsidR="000E525D" w:rsidRPr="00B16252" w:rsidRDefault="00F360DF" w:rsidP="00F57398">
            <w:pPr>
              <w:pStyle w:val="TableText"/>
              <w:jc w:val="center"/>
            </w:pPr>
            <w:r w:rsidRPr="00B16252">
              <w:t>82</w:t>
            </w:r>
          </w:p>
        </w:tc>
      </w:tr>
      <w:tr w:rsidR="000E525D" w:rsidRPr="00B16252" w14:paraId="69ED8FB5" w14:textId="77777777" w:rsidTr="00C211D2">
        <w:trPr>
          <w:jc w:val="center"/>
        </w:trPr>
        <w:tc>
          <w:tcPr>
            <w:tcW w:w="2070" w:type="dxa"/>
            <w:vMerge/>
          </w:tcPr>
          <w:p w14:paraId="7420FACA" w14:textId="77777777" w:rsidR="000E525D" w:rsidRPr="00B16252" w:rsidRDefault="000E525D" w:rsidP="00F57398">
            <w:pPr>
              <w:pStyle w:val="TableText"/>
              <w:ind w:left="-15"/>
            </w:pPr>
          </w:p>
        </w:tc>
        <w:tc>
          <w:tcPr>
            <w:tcW w:w="2790" w:type="dxa"/>
            <w:vMerge/>
            <w:vAlign w:val="center"/>
          </w:tcPr>
          <w:p w14:paraId="64AD4988" w14:textId="1850F057" w:rsidR="000E525D" w:rsidRPr="00B16252" w:rsidRDefault="000E525D" w:rsidP="00F57398">
            <w:pPr>
              <w:pStyle w:val="TableText"/>
            </w:pPr>
          </w:p>
        </w:tc>
        <w:tc>
          <w:tcPr>
            <w:tcW w:w="1440" w:type="dxa"/>
            <w:vAlign w:val="center"/>
          </w:tcPr>
          <w:p w14:paraId="66EAD66C" w14:textId="7EB831C7" w:rsidR="000E525D" w:rsidRPr="00B16252" w:rsidRDefault="000E525D" w:rsidP="00F57398">
            <w:pPr>
              <w:pStyle w:val="TableText"/>
              <w:jc w:val="center"/>
            </w:pPr>
            <w:r w:rsidRPr="00B16252">
              <w:t>Good</w:t>
            </w:r>
          </w:p>
        </w:tc>
        <w:tc>
          <w:tcPr>
            <w:tcW w:w="900" w:type="dxa"/>
            <w:vAlign w:val="center"/>
          </w:tcPr>
          <w:p w14:paraId="5A30DC47" w14:textId="37E9770B" w:rsidR="000E525D" w:rsidRPr="00B16252" w:rsidRDefault="00F360DF" w:rsidP="00F57398">
            <w:pPr>
              <w:pStyle w:val="TableText"/>
              <w:jc w:val="center"/>
            </w:pPr>
            <w:r w:rsidRPr="00B16252">
              <w:t>62</w:t>
            </w:r>
          </w:p>
        </w:tc>
        <w:tc>
          <w:tcPr>
            <w:tcW w:w="810" w:type="dxa"/>
            <w:vAlign w:val="center"/>
          </w:tcPr>
          <w:p w14:paraId="1F7F70FA" w14:textId="1FAE755C" w:rsidR="000E525D" w:rsidRPr="00B16252" w:rsidRDefault="00F360DF" w:rsidP="00F57398">
            <w:pPr>
              <w:pStyle w:val="TableText"/>
              <w:jc w:val="center"/>
            </w:pPr>
            <w:r w:rsidRPr="00B16252">
              <w:t>71</w:t>
            </w:r>
          </w:p>
        </w:tc>
        <w:tc>
          <w:tcPr>
            <w:tcW w:w="720" w:type="dxa"/>
            <w:vAlign w:val="center"/>
          </w:tcPr>
          <w:p w14:paraId="771DF0D9" w14:textId="5C90AFB2" w:rsidR="000E525D" w:rsidRPr="00B16252" w:rsidRDefault="00F360DF" w:rsidP="00F57398">
            <w:pPr>
              <w:pStyle w:val="TableText"/>
              <w:jc w:val="center"/>
            </w:pPr>
            <w:r w:rsidRPr="00B16252">
              <w:t>78</w:t>
            </w:r>
          </w:p>
        </w:tc>
        <w:tc>
          <w:tcPr>
            <w:tcW w:w="990" w:type="dxa"/>
            <w:vAlign w:val="center"/>
          </w:tcPr>
          <w:p w14:paraId="52ADA05A" w14:textId="67EF9E3B" w:rsidR="000E525D" w:rsidRPr="00B16252" w:rsidRDefault="00F360DF" w:rsidP="00F57398">
            <w:pPr>
              <w:pStyle w:val="TableText"/>
              <w:jc w:val="center"/>
            </w:pPr>
            <w:r w:rsidRPr="00B16252">
              <w:t>81</w:t>
            </w:r>
          </w:p>
        </w:tc>
      </w:tr>
      <w:tr w:rsidR="000E525D" w:rsidRPr="00B16252" w14:paraId="0C1223CF" w14:textId="77777777" w:rsidTr="00C211D2">
        <w:trPr>
          <w:jc w:val="center"/>
        </w:trPr>
        <w:tc>
          <w:tcPr>
            <w:tcW w:w="2070" w:type="dxa"/>
            <w:vMerge/>
          </w:tcPr>
          <w:p w14:paraId="72B7E56D" w14:textId="77777777" w:rsidR="000E525D" w:rsidRPr="00B16252" w:rsidRDefault="000E525D" w:rsidP="00F57398">
            <w:pPr>
              <w:pStyle w:val="TableText"/>
              <w:ind w:left="-15"/>
            </w:pPr>
          </w:p>
        </w:tc>
        <w:tc>
          <w:tcPr>
            <w:tcW w:w="2790" w:type="dxa"/>
            <w:vMerge w:val="restart"/>
            <w:vAlign w:val="center"/>
          </w:tcPr>
          <w:p w14:paraId="59AF0BFD" w14:textId="1F3E0731" w:rsidR="000E525D" w:rsidRPr="00B16252" w:rsidRDefault="000E525D" w:rsidP="00F57398">
            <w:pPr>
              <w:pStyle w:val="TableText"/>
            </w:pPr>
            <w:r w:rsidRPr="00B16252">
              <w:t>C&amp;T + CR</w:t>
            </w:r>
          </w:p>
        </w:tc>
        <w:tc>
          <w:tcPr>
            <w:tcW w:w="1440" w:type="dxa"/>
            <w:vAlign w:val="center"/>
          </w:tcPr>
          <w:p w14:paraId="2B6BBEB4" w14:textId="6C54572D" w:rsidR="000E525D" w:rsidRPr="00B16252" w:rsidRDefault="000E525D" w:rsidP="00F57398">
            <w:pPr>
              <w:pStyle w:val="TableText"/>
              <w:jc w:val="center"/>
            </w:pPr>
            <w:r w:rsidRPr="00B16252">
              <w:t>Poor</w:t>
            </w:r>
          </w:p>
        </w:tc>
        <w:tc>
          <w:tcPr>
            <w:tcW w:w="900" w:type="dxa"/>
            <w:vAlign w:val="center"/>
          </w:tcPr>
          <w:p w14:paraId="5F7FD867" w14:textId="1420AF64" w:rsidR="000E525D" w:rsidRPr="00B16252" w:rsidRDefault="00F360DF" w:rsidP="00F57398">
            <w:pPr>
              <w:pStyle w:val="TableText"/>
              <w:jc w:val="center"/>
            </w:pPr>
            <w:r w:rsidRPr="00B16252">
              <w:t>65</w:t>
            </w:r>
          </w:p>
        </w:tc>
        <w:tc>
          <w:tcPr>
            <w:tcW w:w="810" w:type="dxa"/>
            <w:vAlign w:val="center"/>
          </w:tcPr>
          <w:p w14:paraId="469DDF87" w14:textId="11529C07" w:rsidR="000E525D" w:rsidRPr="00B16252" w:rsidRDefault="00F360DF" w:rsidP="00F57398">
            <w:pPr>
              <w:pStyle w:val="TableText"/>
              <w:jc w:val="center"/>
            </w:pPr>
            <w:r w:rsidRPr="00B16252">
              <w:t>73</w:t>
            </w:r>
          </w:p>
        </w:tc>
        <w:tc>
          <w:tcPr>
            <w:tcW w:w="720" w:type="dxa"/>
            <w:vAlign w:val="center"/>
          </w:tcPr>
          <w:p w14:paraId="31951E67" w14:textId="74559055" w:rsidR="000E525D" w:rsidRPr="00B16252" w:rsidRDefault="00F360DF" w:rsidP="00F57398">
            <w:pPr>
              <w:pStyle w:val="TableText"/>
              <w:jc w:val="center"/>
            </w:pPr>
            <w:r w:rsidRPr="00B16252">
              <w:t>79</w:t>
            </w:r>
          </w:p>
        </w:tc>
        <w:tc>
          <w:tcPr>
            <w:tcW w:w="990" w:type="dxa"/>
            <w:vAlign w:val="center"/>
          </w:tcPr>
          <w:p w14:paraId="40BC1F86" w14:textId="343B5B50" w:rsidR="000E525D" w:rsidRPr="00B16252" w:rsidRDefault="00F360DF" w:rsidP="00F57398">
            <w:pPr>
              <w:pStyle w:val="TableText"/>
              <w:jc w:val="center"/>
            </w:pPr>
            <w:r w:rsidRPr="00B16252">
              <w:t>81</w:t>
            </w:r>
          </w:p>
        </w:tc>
      </w:tr>
      <w:tr w:rsidR="000E525D" w:rsidRPr="00B16252" w14:paraId="4D97455A" w14:textId="77777777" w:rsidTr="00C211D2">
        <w:trPr>
          <w:jc w:val="center"/>
        </w:trPr>
        <w:tc>
          <w:tcPr>
            <w:tcW w:w="2070" w:type="dxa"/>
            <w:vMerge/>
          </w:tcPr>
          <w:p w14:paraId="7EF9AE41" w14:textId="77777777" w:rsidR="000E525D" w:rsidRPr="00B16252" w:rsidRDefault="000E525D" w:rsidP="00F57398">
            <w:pPr>
              <w:pStyle w:val="TableText"/>
              <w:ind w:left="-15"/>
            </w:pPr>
          </w:p>
        </w:tc>
        <w:tc>
          <w:tcPr>
            <w:tcW w:w="2790" w:type="dxa"/>
            <w:vMerge/>
            <w:vAlign w:val="center"/>
          </w:tcPr>
          <w:p w14:paraId="2EF484A8" w14:textId="13E979FE" w:rsidR="000E525D" w:rsidRPr="00B16252" w:rsidRDefault="000E525D" w:rsidP="00F57398">
            <w:pPr>
              <w:pStyle w:val="TableText"/>
            </w:pPr>
          </w:p>
        </w:tc>
        <w:tc>
          <w:tcPr>
            <w:tcW w:w="1440" w:type="dxa"/>
            <w:vAlign w:val="center"/>
          </w:tcPr>
          <w:p w14:paraId="7591ED4E" w14:textId="7AA149A9" w:rsidR="000E525D" w:rsidRPr="00B16252" w:rsidRDefault="000E525D" w:rsidP="00F57398">
            <w:pPr>
              <w:pStyle w:val="TableText"/>
              <w:jc w:val="center"/>
            </w:pPr>
            <w:r w:rsidRPr="00B16252">
              <w:t>Good</w:t>
            </w:r>
          </w:p>
        </w:tc>
        <w:tc>
          <w:tcPr>
            <w:tcW w:w="900" w:type="dxa"/>
            <w:vAlign w:val="center"/>
          </w:tcPr>
          <w:p w14:paraId="7A49C617" w14:textId="07AE8FE1" w:rsidR="000E525D" w:rsidRPr="00B16252" w:rsidRDefault="00F360DF" w:rsidP="00F57398">
            <w:pPr>
              <w:pStyle w:val="TableText"/>
              <w:jc w:val="center"/>
            </w:pPr>
            <w:r w:rsidRPr="00B16252">
              <w:t>61</w:t>
            </w:r>
          </w:p>
        </w:tc>
        <w:tc>
          <w:tcPr>
            <w:tcW w:w="810" w:type="dxa"/>
            <w:vAlign w:val="center"/>
          </w:tcPr>
          <w:p w14:paraId="7B414AD3" w14:textId="79F638CF" w:rsidR="000E525D" w:rsidRPr="00B16252" w:rsidRDefault="00F360DF" w:rsidP="00F57398">
            <w:pPr>
              <w:pStyle w:val="TableText"/>
              <w:jc w:val="center"/>
            </w:pPr>
            <w:r w:rsidRPr="00B16252">
              <w:t>70</w:t>
            </w:r>
          </w:p>
        </w:tc>
        <w:tc>
          <w:tcPr>
            <w:tcW w:w="720" w:type="dxa"/>
            <w:vAlign w:val="center"/>
          </w:tcPr>
          <w:p w14:paraId="12E08534" w14:textId="54B2E7E4" w:rsidR="000E525D" w:rsidRPr="00B16252" w:rsidRDefault="00F360DF" w:rsidP="00F57398">
            <w:pPr>
              <w:pStyle w:val="TableText"/>
              <w:jc w:val="center"/>
            </w:pPr>
            <w:r w:rsidRPr="00B16252">
              <w:t>77</w:t>
            </w:r>
          </w:p>
        </w:tc>
        <w:tc>
          <w:tcPr>
            <w:tcW w:w="990" w:type="dxa"/>
            <w:vAlign w:val="center"/>
          </w:tcPr>
          <w:p w14:paraId="4A62DBCE" w14:textId="64C6B9ED" w:rsidR="000E525D" w:rsidRPr="00B16252" w:rsidRDefault="00F360DF" w:rsidP="00F57398">
            <w:pPr>
              <w:pStyle w:val="TableText"/>
              <w:jc w:val="center"/>
            </w:pPr>
            <w:r w:rsidRPr="00B16252">
              <w:t>80</w:t>
            </w:r>
          </w:p>
        </w:tc>
      </w:tr>
      <w:tr w:rsidR="0074369B" w:rsidRPr="00B16252" w14:paraId="142AAA8C" w14:textId="77777777" w:rsidTr="00C211D2">
        <w:trPr>
          <w:jc w:val="center"/>
        </w:trPr>
        <w:tc>
          <w:tcPr>
            <w:tcW w:w="2070" w:type="dxa"/>
            <w:vMerge w:val="restart"/>
            <w:vAlign w:val="center"/>
          </w:tcPr>
          <w:p w14:paraId="5032FDB2" w14:textId="700C55C2" w:rsidR="0074369B" w:rsidRPr="00B16252" w:rsidRDefault="0074369B" w:rsidP="0074369B">
            <w:pPr>
              <w:pStyle w:val="TableText"/>
              <w:ind w:left="-15"/>
            </w:pPr>
            <w:r w:rsidRPr="00B16252">
              <w:t>Small Grain</w:t>
            </w:r>
          </w:p>
        </w:tc>
        <w:tc>
          <w:tcPr>
            <w:tcW w:w="2790" w:type="dxa"/>
            <w:vMerge w:val="restart"/>
            <w:vAlign w:val="center"/>
          </w:tcPr>
          <w:p w14:paraId="4F3B671C" w14:textId="0D637CE3" w:rsidR="0074369B" w:rsidRPr="00B16252" w:rsidRDefault="0074369B" w:rsidP="0074369B">
            <w:pPr>
              <w:pStyle w:val="TableText"/>
            </w:pPr>
            <w:r w:rsidRPr="00B16252">
              <w:t>SR</w:t>
            </w:r>
          </w:p>
        </w:tc>
        <w:tc>
          <w:tcPr>
            <w:tcW w:w="1440" w:type="dxa"/>
            <w:vAlign w:val="center"/>
          </w:tcPr>
          <w:p w14:paraId="34EF8805" w14:textId="401F55A6" w:rsidR="0074369B" w:rsidRPr="00B16252" w:rsidRDefault="0074369B" w:rsidP="0074369B">
            <w:pPr>
              <w:pStyle w:val="TableText"/>
              <w:jc w:val="center"/>
            </w:pPr>
            <w:r w:rsidRPr="00B16252">
              <w:t>Poor</w:t>
            </w:r>
          </w:p>
        </w:tc>
        <w:tc>
          <w:tcPr>
            <w:tcW w:w="900" w:type="dxa"/>
            <w:vAlign w:val="center"/>
          </w:tcPr>
          <w:p w14:paraId="64420267" w14:textId="0CBE92B8" w:rsidR="0074369B" w:rsidRPr="00B16252" w:rsidRDefault="00F360DF" w:rsidP="0074369B">
            <w:pPr>
              <w:pStyle w:val="TableText"/>
              <w:jc w:val="center"/>
            </w:pPr>
            <w:r w:rsidRPr="00B16252">
              <w:t>65</w:t>
            </w:r>
          </w:p>
        </w:tc>
        <w:tc>
          <w:tcPr>
            <w:tcW w:w="810" w:type="dxa"/>
            <w:vAlign w:val="center"/>
          </w:tcPr>
          <w:p w14:paraId="53631A69" w14:textId="12D9FEDD" w:rsidR="0074369B" w:rsidRPr="00B16252" w:rsidRDefault="00F360DF" w:rsidP="0074369B">
            <w:pPr>
              <w:pStyle w:val="TableText"/>
              <w:jc w:val="center"/>
            </w:pPr>
            <w:r w:rsidRPr="00B16252">
              <w:t>76</w:t>
            </w:r>
          </w:p>
        </w:tc>
        <w:tc>
          <w:tcPr>
            <w:tcW w:w="720" w:type="dxa"/>
            <w:vAlign w:val="center"/>
          </w:tcPr>
          <w:p w14:paraId="1BF904B0" w14:textId="0818DECA" w:rsidR="0074369B" w:rsidRPr="00B16252" w:rsidRDefault="00F360DF" w:rsidP="0074369B">
            <w:pPr>
              <w:pStyle w:val="TableText"/>
              <w:jc w:val="center"/>
            </w:pPr>
            <w:r w:rsidRPr="00B16252">
              <w:t>84</w:t>
            </w:r>
          </w:p>
        </w:tc>
        <w:tc>
          <w:tcPr>
            <w:tcW w:w="990" w:type="dxa"/>
            <w:vAlign w:val="center"/>
          </w:tcPr>
          <w:p w14:paraId="3B35A5E9" w14:textId="365654F4" w:rsidR="0074369B" w:rsidRPr="00B16252" w:rsidRDefault="00F360DF" w:rsidP="0074369B">
            <w:pPr>
              <w:pStyle w:val="TableText"/>
              <w:jc w:val="center"/>
            </w:pPr>
            <w:r w:rsidRPr="00B16252">
              <w:t>88</w:t>
            </w:r>
          </w:p>
        </w:tc>
      </w:tr>
      <w:tr w:rsidR="0074369B" w:rsidRPr="00B16252" w14:paraId="5D2B58CB" w14:textId="77777777" w:rsidTr="00C211D2">
        <w:trPr>
          <w:jc w:val="center"/>
        </w:trPr>
        <w:tc>
          <w:tcPr>
            <w:tcW w:w="2070" w:type="dxa"/>
            <w:vMerge/>
          </w:tcPr>
          <w:p w14:paraId="43DD7A9A" w14:textId="77777777" w:rsidR="0074369B" w:rsidRPr="00B16252" w:rsidRDefault="0074369B" w:rsidP="0074369B">
            <w:pPr>
              <w:pStyle w:val="TableText"/>
              <w:ind w:left="-15"/>
            </w:pPr>
          </w:p>
        </w:tc>
        <w:tc>
          <w:tcPr>
            <w:tcW w:w="2790" w:type="dxa"/>
            <w:vMerge/>
            <w:vAlign w:val="center"/>
          </w:tcPr>
          <w:p w14:paraId="22B53333" w14:textId="77777777" w:rsidR="0074369B" w:rsidRPr="00B16252" w:rsidRDefault="0074369B" w:rsidP="0074369B">
            <w:pPr>
              <w:pStyle w:val="TableText"/>
            </w:pPr>
          </w:p>
        </w:tc>
        <w:tc>
          <w:tcPr>
            <w:tcW w:w="1440" w:type="dxa"/>
            <w:vAlign w:val="center"/>
          </w:tcPr>
          <w:p w14:paraId="1C79E96C" w14:textId="0D25905C" w:rsidR="0074369B" w:rsidRPr="00B16252" w:rsidRDefault="0074369B" w:rsidP="0074369B">
            <w:pPr>
              <w:pStyle w:val="TableText"/>
              <w:jc w:val="center"/>
            </w:pPr>
            <w:r w:rsidRPr="00B16252">
              <w:t>Good</w:t>
            </w:r>
          </w:p>
        </w:tc>
        <w:tc>
          <w:tcPr>
            <w:tcW w:w="900" w:type="dxa"/>
            <w:vAlign w:val="center"/>
          </w:tcPr>
          <w:p w14:paraId="0BFC8910" w14:textId="62CBBFAA" w:rsidR="0074369B" w:rsidRPr="00B16252" w:rsidRDefault="00F360DF" w:rsidP="0074369B">
            <w:pPr>
              <w:pStyle w:val="TableText"/>
              <w:jc w:val="center"/>
            </w:pPr>
            <w:r w:rsidRPr="00B16252">
              <w:t>63</w:t>
            </w:r>
          </w:p>
        </w:tc>
        <w:tc>
          <w:tcPr>
            <w:tcW w:w="810" w:type="dxa"/>
            <w:vAlign w:val="center"/>
          </w:tcPr>
          <w:p w14:paraId="7222E075" w14:textId="2B856D68" w:rsidR="0074369B" w:rsidRPr="00B16252" w:rsidRDefault="00F360DF" w:rsidP="0074369B">
            <w:pPr>
              <w:pStyle w:val="TableText"/>
              <w:jc w:val="center"/>
            </w:pPr>
            <w:r w:rsidRPr="00B16252">
              <w:t>75</w:t>
            </w:r>
          </w:p>
        </w:tc>
        <w:tc>
          <w:tcPr>
            <w:tcW w:w="720" w:type="dxa"/>
            <w:vAlign w:val="center"/>
          </w:tcPr>
          <w:p w14:paraId="3F09EACE" w14:textId="28D33F9D" w:rsidR="0074369B" w:rsidRPr="00B16252" w:rsidRDefault="00F360DF" w:rsidP="0074369B">
            <w:pPr>
              <w:pStyle w:val="TableText"/>
              <w:jc w:val="center"/>
            </w:pPr>
            <w:r w:rsidRPr="00B16252">
              <w:t>83</w:t>
            </w:r>
          </w:p>
        </w:tc>
        <w:tc>
          <w:tcPr>
            <w:tcW w:w="990" w:type="dxa"/>
            <w:vAlign w:val="center"/>
          </w:tcPr>
          <w:p w14:paraId="7A81B5E0" w14:textId="601C1008" w:rsidR="0074369B" w:rsidRPr="00B16252" w:rsidRDefault="00F360DF" w:rsidP="0074369B">
            <w:pPr>
              <w:pStyle w:val="TableText"/>
              <w:jc w:val="center"/>
            </w:pPr>
            <w:r w:rsidRPr="00B16252">
              <w:t>87</w:t>
            </w:r>
          </w:p>
        </w:tc>
      </w:tr>
      <w:tr w:rsidR="0074369B" w:rsidRPr="00B16252" w14:paraId="31A86E92" w14:textId="77777777" w:rsidTr="00C211D2">
        <w:trPr>
          <w:jc w:val="center"/>
        </w:trPr>
        <w:tc>
          <w:tcPr>
            <w:tcW w:w="2070" w:type="dxa"/>
            <w:vMerge/>
          </w:tcPr>
          <w:p w14:paraId="62FA5EDA" w14:textId="77777777" w:rsidR="0074369B" w:rsidRPr="00B16252" w:rsidRDefault="0074369B" w:rsidP="0074369B">
            <w:pPr>
              <w:pStyle w:val="TableText"/>
              <w:ind w:left="-15"/>
            </w:pPr>
          </w:p>
        </w:tc>
        <w:tc>
          <w:tcPr>
            <w:tcW w:w="2790" w:type="dxa"/>
            <w:vMerge w:val="restart"/>
            <w:vAlign w:val="center"/>
          </w:tcPr>
          <w:p w14:paraId="3A15BBBE" w14:textId="20336F2C" w:rsidR="0074369B" w:rsidRPr="00B16252" w:rsidRDefault="0074369B" w:rsidP="0074369B">
            <w:pPr>
              <w:pStyle w:val="TableText"/>
            </w:pPr>
            <w:r w:rsidRPr="00B16252">
              <w:t>SR + CR</w:t>
            </w:r>
          </w:p>
        </w:tc>
        <w:tc>
          <w:tcPr>
            <w:tcW w:w="1440" w:type="dxa"/>
            <w:vAlign w:val="center"/>
          </w:tcPr>
          <w:p w14:paraId="6ED04D19" w14:textId="12FD4771" w:rsidR="0074369B" w:rsidRPr="00B16252" w:rsidRDefault="0074369B" w:rsidP="0074369B">
            <w:pPr>
              <w:pStyle w:val="TableText"/>
              <w:jc w:val="center"/>
            </w:pPr>
            <w:r w:rsidRPr="00B16252">
              <w:t>Poor</w:t>
            </w:r>
          </w:p>
        </w:tc>
        <w:tc>
          <w:tcPr>
            <w:tcW w:w="900" w:type="dxa"/>
            <w:vAlign w:val="center"/>
          </w:tcPr>
          <w:p w14:paraId="482AB98F" w14:textId="24544C82" w:rsidR="0074369B" w:rsidRPr="00B16252" w:rsidRDefault="00F360DF" w:rsidP="0074369B">
            <w:pPr>
              <w:pStyle w:val="TableText"/>
              <w:jc w:val="center"/>
            </w:pPr>
            <w:r w:rsidRPr="00B16252">
              <w:t>64</w:t>
            </w:r>
          </w:p>
        </w:tc>
        <w:tc>
          <w:tcPr>
            <w:tcW w:w="810" w:type="dxa"/>
            <w:vAlign w:val="center"/>
          </w:tcPr>
          <w:p w14:paraId="2A1D77FF" w14:textId="3456DD49" w:rsidR="0074369B" w:rsidRPr="00B16252" w:rsidRDefault="00F360DF" w:rsidP="0074369B">
            <w:pPr>
              <w:pStyle w:val="TableText"/>
              <w:jc w:val="center"/>
            </w:pPr>
            <w:r w:rsidRPr="00B16252">
              <w:t>75</w:t>
            </w:r>
          </w:p>
        </w:tc>
        <w:tc>
          <w:tcPr>
            <w:tcW w:w="720" w:type="dxa"/>
            <w:vAlign w:val="center"/>
          </w:tcPr>
          <w:p w14:paraId="47912B55" w14:textId="166B09DB" w:rsidR="0074369B" w:rsidRPr="00B16252" w:rsidRDefault="00F360DF" w:rsidP="0074369B">
            <w:pPr>
              <w:pStyle w:val="TableText"/>
              <w:jc w:val="center"/>
            </w:pPr>
            <w:r w:rsidRPr="00B16252">
              <w:t>83</w:t>
            </w:r>
          </w:p>
        </w:tc>
        <w:tc>
          <w:tcPr>
            <w:tcW w:w="990" w:type="dxa"/>
            <w:vAlign w:val="center"/>
          </w:tcPr>
          <w:p w14:paraId="2738307A" w14:textId="540CFE05" w:rsidR="0074369B" w:rsidRPr="00B16252" w:rsidRDefault="00F360DF" w:rsidP="0074369B">
            <w:pPr>
              <w:pStyle w:val="TableText"/>
              <w:jc w:val="center"/>
            </w:pPr>
            <w:r w:rsidRPr="00B16252">
              <w:t>8</w:t>
            </w:r>
            <w:r w:rsidR="00FB11AE" w:rsidRPr="00B16252">
              <w:t>6</w:t>
            </w:r>
          </w:p>
        </w:tc>
      </w:tr>
      <w:tr w:rsidR="0074369B" w:rsidRPr="00B16252" w14:paraId="7743E63D" w14:textId="77777777" w:rsidTr="00C211D2">
        <w:trPr>
          <w:jc w:val="center"/>
        </w:trPr>
        <w:tc>
          <w:tcPr>
            <w:tcW w:w="2070" w:type="dxa"/>
            <w:vMerge/>
          </w:tcPr>
          <w:p w14:paraId="25A69E00" w14:textId="77777777" w:rsidR="0074369B" w:rsidRPr="00B16252" w:rsidRDefault="0074369B" w:rsidP="0074369B">
            <w:pPr>
              <w:pStyle w:val="TableText"/>
              <w:ind w:left="-15"/>
            </w:pPr>
          </w:p>
        </w:tc>
        <w:tc>
          <w:tcPr>
            <w:tcW w:w="2790" w:type="dxa"/>
            <w:vMerge/>
            <w:vAlign w:val="center"/>
          </w:tcPr>
          <w:p w14:paraId="04081A01" w14:textId="77777777" w:rsidR="0074369B" w:rsidRPr="00B16252" w:rsidRDefault="0074369B" w:rsidP="0074369B">
            <w:pPr>
              <w:pStyle w:val="TableText"/>
            </w:pPr>
          </w:p>
        </w:tc>
        <w:tc>
          <w:tcPr>
            <w:tcW w:w="1440" w:type="dxa"/>
            <w:vAlign w:val="center"/>
          </w:tcPr>
          <w:p w14:paraId="45DA4E16" w14:textId="19AA84AF" w:rsidR="0074369B" w:rsidRPr="00B16252" w:rsidRDefault="0074369B" w:rsidP="0074369B">
            <w:pPr>
              <w:pStyle w:val="TableText"/>
              <w:jc w:val="center"/>
            </w:pPr>
            <w:r w:rsidRPr="00B16252">
              <w:t>Good</w:t>
            </w:r>
          </w:p>
        </w:tc>
        <w:tc>
          <w:tcPr>
            <w:tcW w:w="900" w:type="dxa"/>
            <w:vAlign w:val="center"/>
          </w:tcPr>
          <w:p w14:paraId="62F284E5" w14:textId="66F52615" w:rsidR="0074369B" w:rsidRPr="00B16252" w:rsidRDefault="00F360DF" w:rsidP="0074369B">
            <w:pPr>
              <w:pStyle w:val="TableText"/>
              <w:jc w:val="center"/>
            </w:pPr>
            <w:r w:rsidRPr="00B16252">
              <w:t>60</w:t>
            </w:r>
          </w:p>
        </w:tc>
        <w:tc>
          <w:tcPr>
            <w:tcW w:w="810" w:type="dxa"/>
            <w:vAlign w:val="center"/>
          </w:tcPr>
          <w:p w14:paraId="0CE13C68" w14:textId="01BDD351" w:rsidR="0074369B" w:rsidRPr="00B16252" w:rsidRDefault="00F360DF" w:rsidP="0074369B">
            <w:pPr>
              <w:pStyle w:val="TableText"/>
              <w:jc w:val="center"/>
            </w:pPr>
            <w:r w:rsidRPr="00B16252">
              <w:t>72</w:t>
            </w:r>
          </w:p>
        </w:tc>
        <w:tc>
          <w:tcPr>
            <w:tcW w:w="720" w:type="dxa"/>
            <w:vAlign w:val="center"/>
          </w:tcPr>
          <w:p w14:paraId="37D714E2" w14:textId="10DC6ED7" w:rsidR="0074369B" w:rsidRPr="00B16252" w:rsidRDefault="00F360DF" w:rsidP="0074369B">
            <w:pPr>
              <w:pStyle w:val="TableText"/>
              <w:jc w:val="center"/>
            </w:pPr>
            <w:r w:rsidRPr="00B16252">
              <w:t>80</w:t>
            </w:r>
          </w:p>
        </w:tc>
        <w:tc>
          <w:tcPr>
            <w:tcW w:w="990" w:type="dxa"/>
            <w:vAlign w:val="center"/>
          </w:tcPr>
          <w:p w14:paraId="5148F74B" w14:textId="31FDBE89" w:rsidR="0074369B" w:rsidRPr="00B16252" w:rsidRDefault="00F360DF" w:rsidP="0074369B">
            <w:pPr>
              <w:pStyle w:val="TableText"/>
              <w:jc w:val="center"/>
            </w:pPr>
            <w:r w:rsidRPr="00B16252">
              <w:t>84</w:t>
            </w:r>
          </w:p>
        </w:tc>
      </w:tr>
      <w:tr w:rsidR="0074369B" w:rsidRPr="00B16252" w14:paraId="642EF24F" w14:textId="77777777" w:rsidTr="00C211D2">
        <w:trPr>
          <w:jc w:val="center"/>
        </w:trPr>
        <w:tc>
          <w:tcPr>
            <w:tcW w:w="2070" w:type="dxa"/>
            <w:vMerge/>
          </w:tcPr>
          <w:p w14:paraId="02E4A4E1" w14:textId="77777777" w:rsidR="0074369B" w:rsidRPr="00B16252" w:rsidRDefault="0074369B" w:rsidP="0074369B">
            <w:pPr>
              <w:pStyle w:val="TableText"/>
              <w:ind w:left="-15"/>
            </w:pPr>
          </w:p>
        </w:tc>
        <w:tc>
          <w:tcPr>
            <w:tcW w:w="2790" w:type="dxa"/>
            <w:vMerge w:val="restart"/>
            <w:vAlign w:val="center"/>
          </w:tcPr>
          <w:p w14:paraId="189602D0" w14:textId="64C34113" w:rsidR="0074369B" w:rsidRPr="00B16252" w:rsidRDefault="0074369B" w:rsidP="0074369B">
            <w:pPr>
              <w:pStyle w:val="TableText"/>
            </w:pPr>
            <w:r w:rsidRPr="00B16252">
              <w:t>C</w:t>
            </w:r>
          </w:p>
        </w:tc>
        <w:tc>
          <w:tcPr>
            <w:tcW w:w="1440" w:type="dxa"/>
            <w:vAlign w:val="center"/>
          </w:tcPr>
          <w:p w14:paraId="4DF6AC72" w14:textId="03A3CB1C" w:rsidR="0074369B" w:rsidRPr="00B16252" w:rsidRDefault="0074369B" w:rsidP="0074369B">
            <w:pPr>
              <w:pStyle w:val="TableText"/>
              <w:jc w:val="center"/>
            </w:pPr>
            <w:r w:rsidRPr="00B16252">
              <w:t>Poor</w:t>
            </w:r>
          </w:p>
        </w:tc>
        <w:tc>
          <w:tcPr>
            <w:tcW w:w="900" w:type="dxa"/>
            <w:vAlign w:val="center"/>
          </w:tcPr>
          <w:p w14:paraId="0B427BD1" w14:textId="34A0E7CE" w:rsidR="0074369B" w:rsidRPr="00B16252" w:rsidRDefault="00F360DF" w:rsidP="0074369B">
            <w:pPr>
              <w:pStyle w:val="TableText"/>
              <w:jc w:val="center"/>
            </w:pPr>
            <w:r w:rsidRPr="00B16252">
              <w:t>63</w:t>
            </w:r>
          </w:p>
        </w:tc>
        <w:tc>
          <w:tcPr>
            <w:tcW w:w="810" w:type="dxa"/>
            <w:vAlign w:val="center"/>
          </w:tcPr>
          <w:p w14:paraId="1094B1B5" w14:textId="6A47D767" w:rsidR="0074369B" w:rsidRPr="00B16252" w:rsidRDefault="00F360DF" w:rsidP="0074369B">
            <w:pPr>
              <w:pStyle w:val="TableText"/>
              <w:jc w:val="center"/>
            </w:pPr>
            <w:r w:rsidRPr="00B16252">
              <w:t>74</w:t>
            </w:r>
          </w:p>
        </w:tc>
        <w:tc>
          <w:tcPr>
            <w:tcW w:w="720" w:type="dxa"/>
            <w:vAlign w:val="center"/>
          </w:tcPr>
          <w:p w14:paraId="337229BF" w14:textId="0D1980DC" w:rsidR="0074369B" w:rsidRPr="00B16252" w:rsidRDefault="00F360DF" w:rsidP="0074369B">
            <w:pPr>
              <w:pStyle w:val="TableText"/>
              <w:jc w:val="center"/>
            </w:pPr>
            <w:r w:rsidRPr="00B16252">
              <w:t>82</w:t>
            </w:r>
          </w:p>
        </w:tc>
        <w:tc>
          <w:tcPr>
            <w:tcW w:w="990" w:type="dxa"/>
            <w:vAlign w:val="center"/>
          </w:tcPr>
          <w:p w14:paraId="3DB858AE" w14:textId="5CC90EAD" w:rsidR="0074369B" w:rsidRPr="00B16252" w:rsidRDefault="00F360DF" w:rsidP="0074369B">
            <w:pPr>
              <w:pStyle w:val="TableText"/>
              <w:jc w:val="center"/>
            </w:pPr>
            <w:r w:rsidRPr="00B16252">
              <w:t>85</w:t>
            </w:r>
          </w:p>
        </w:tc>
      </w:tr>
      <w:tr w:rsidR="0074369B" w:rsidRPr="00B16252" w14:paraId="12DF3FC0" w14:textId="77777777" w:rsidTr="00C211D2">
        <w:trPr>
          <w:jc w:val="center"/>
        </w:trPr>
        <w:tc>
          <w:tcPr>
            <w:tcW w:w="2070" w:type="dxa"/>
            <w:vMerge/>
          </w:tcPr>
          <w:p w14:paraId="7812BE80" w14:textId="77777777" w:rsidR="0074369B" w:rsidRPr="00B16252" w:rsidRDefault="0074369B" w:rsidP="0074369B">
            <w:pPr>
              <w:pStyle w:val="TableText"/>
              <w:ind w:left="-15"/>
            </w:pPr>
          </w:p>
        </w:tc>
        <w:tc>
          <w:tcPr>
            <w:tcW w:w="2790" w:type="dxa"/>
            <w:vMerge/>
            <w:vAlign w:val="center"/>
          </w:tcPr>
          <w:p w14:paraId="022333BB" w14:textId="77777777" w:rsidR="0074369B" w:rsidRPr="00B16252" w:rsidRDefault="0074369B" w:rsidP="0074369B">
            <w:pPr>
              <w:pStyle w:val="TableText"/>
            </w:pPr>
          </w:p>
        </w:tc>
        <w:tc>
          <w:tcPr>
            <w:tcW w:w="1440" w:type="dxa"/>
            <w:vAlign w:val="center"/>
          </w:tcPr>
          <w:p w14:paraId="1B8450E5" w14:textId="3DB3A3E6" w:rsidR="0074369B" w:rsidRPr="00B16252" w:rsidRDefault="0074369B" w:rsidP="0074369B">
            <w:pPr>
              <w:pStyle w:val="TableText"/>
              <w:jc w:val="center"/>
            </w:pPr>
            <w:r w:rsidRPr="00B16252">
              <w:t>Good</w:t>
            </w:r>
          </w:p>
        </w:tc>
        <w:tc>
          <w:tcPr>
            <w:tcW w:w="900" w:type="dxa"/>
            <w:vAlign w:val="center"/>
          </w:tcPr>
          <w:p w14:paraId="3E20315E" w14:textId="771203BE" w:rsidR="0074369B" w:rsidRPr="00B16252" w:rsidRDefault="00F360DF" w:rsidP="0074369B">
            <w:pPr>
              <w:pStyle w:val="TableText"/>
              <w:jc w:val="center"/>
            </w:pPr>
            <w:r w:rsidRPr="00B16252">
              <w:t>61</w:t>
            </w:r>
          </w:p>
        </w:tc>
        <w:tc>
          <w:tcPr>
            <w:tcW w:w="810" w:type="dxa"/>
            <w:vAlign w:val="center"/>
          </w:tcPr>
          <w:p w14:paraId="7412BB43" w14:textId="249DB3AB" w:rsidR="0074369B" w:rsidRPr="00B16252" w:rsidRDefault="00F360DF" w:rsidP="0074369B">
            <w:pPr>
              <w:pStyle w:val="TableText"/>
              <w:jc w:val="center"/>
            </w:pPr>
            <w:r w:rsidRPr="00B16252">
              <w:t>73</w:t>
            </w:r>
          </w:p>
        </w:tc>
        <w:tc>
          <w:tcPr>
            <w:tcW w:w="720" w:type="dxa"/>
            <w:vAlign w:val="center"/>
          </w:tcPr>
          <w:p w14:paraId="0DA6EA8F" w14:textId="64F8331E" w:rsidR="0074369B" w:rsidRPr="00B16252" w:rsidRDefault="00F360DF" w:rsidP="0074369B">
            <w:pPr>
              <w:pStyle w:val="TableText"/>
              <w:jc w:val="center"/>
            </w:pPr>
            <w:r w:rsidRPr="00B16252">
              <w:t>81</w:t>
            </w:r>
          </w:p>
        </w:tc>
        <w:tc>
          <w:tcPr>
            <w:tcW w:w="990" w:type="dxa"/>
            <w:vAlign w:val="center"/>
          </w:tcPr>
          <w:p w14:paraId="5781351B" w14:textId="1A9087D6" w:rsidR="0074369B" w:rsidRPr="00B16252" w:rsidRDefault="00F360DF" w:rsidP="0074369B">
            <w:pPr>
              <w:pStyle w:val="TableText"/>
              <w:jc w:val="center"/>
            </w:pPr>
            <w:r w:rsidRPr="00B16252">
              <w:t>84</w:t>
            </w:r>
          </w:p>
        </w:tc>
      </w:tr>
      <w:tr w:rsidR="0074369B" w:rsidRPr="00B16252" w14:paraId="06DD7981" w14:textId="77777777" w:rsidTr="00C211D2">
        <w:trPr>
          <w:jc w:val="center"/>
        </w:trPr>
        <w:tc>
          <w:tcPr>
            <w:tcW w:w="2070" w:type="dxa"/>
            <w:vMerge/>
          </w:tcPr>
          <w:p w14:paraId="199D74A8" w14:textId="77777777" w:rsidR="0074369B" w:rsidRPr="00B16252" w:rsidRDefault="0074369B" w:rsidP="0074369B">
            <w:pPr>
              <w:pStyle w:val="TableText"/>
              <w:ind w:left="-15"/>
            </w:pPr>
          </w:p>
        </w:tc>
        <w:tc>
          <w:tcPr>
            <w:tcW w:w="2790" w:type="dxa"/>
            <w:vMerge w:val="restart"/>
            <w:vAlign w:val="center"/>
          </w:tcPr>
          <w:p w14:paraId="48910495" w14:textId="1529EADD" w:rsidR="0074369B" w:rsidRPr="00B16252" w:rsidRDefault="0074369B" w:rsidP="0074369B">
            <w:pPr>
              <w:pStyle w:val="TableText"/>
            </w:pPr>
            <w:r w:rsidRPr="00B16252">
              <w:t>C + CR</w:t>
            </w:r>
          </w:p>
        </w:tc>
        <w:tc>
          <w:tcPr>
            <w:tcW w:w="1440" w:type="dxa"/>
            <w:vAlign w:val="center"/>
          </w:tcPr>
          <w:p w14:paraId="7E69A0C4" w14:textId="393FE3B5" w:rsidR="0074369B" w:rsidRPr="00B16252" w:rsidRDefault="0074369B" w:rsidP="0074369B">
            <w:pPr>
              <w:pStyle w:val="TableText"/>
              <w:jc w:val="center"/>
            </w:pPr>
            <w:r w:rsidRPr="00B16252">
              <w:t>Poor</w:t>
            </w:r>
          </w:p>
        </w:tc>
        <w:tc>
          <w:tcPr>
            <w:tcW w:w="900" w:type="dxa"/>
            <w:vAlign w:val="center"/>
          </w:tcPr>
          <w:p w14:paraId="35497AD6" w14:textId="692315D9" w:rsidR="0074369B" w:rsidRPr="00B16252" w:rsidRDefault="00F360DF" w:rsidP="0074369B">
            <w:pPr>
              <w:pStyle w:val="TableText"/>
              <w:jc w:val="center"/>
            </w:pPr>
            <w:r w:rsidRPr="00B16252">
              <w:t>62</w:t>
            </w:r>
          </w:p>
        </w:tc>
        <w:tc>
          <w:tcPr>
            <w:tcW w:w="810" w:type="dxa"/>
            <w:vAlign w:val="center"/>
          </w:tcPr>
          <w:p w14:paraId="5EFA327E" w14:textId="57DB360A" w:rsidR="0074369B" w:rsidRPr="00B16252" w:rsidRDefault="00F360DF" w:rsidP="0074369B">
            <w:pPr>
              <w:pStyle w:val="TableText"/>
              <w:jc w:val="center"/>
            </w:pPr>
            <w:r w:rsidRPr="00B16252">
              <w:t>73</w:t>
            </w:r>
          </w:p>
        </w:tc>
        <w:tc>
          <w:tcPr>
            <w:tcW w:w="720" w:type="dxa"/>
            <w:vAlign w:val="center"/>
          </w:tcPr>
          <w:p w14:paraId="3F6FE1F1" w14:textId="2D6F9B28" w:rsidR="0074369B" w:rsidRPr="00B16252" w:rsidRDefault="00F360DF" w:rsidP="0074369B">
            <w:pPr>
              <w:pStyle w:val="TableText"/>
              <w:jc w:val="center"/>
            </w:pPr>
            <w:r w:rsidRPr="00B16252">
              <w:t>81</w:t>
            </w:r>
          </w:p>
        </w:tc>
        <w:tc>
          <w:tcPr>
            <w:tcW w:w="990" w:type="dxa"/>
            <w:vAlign w:val="center"/>
          </w:tcPr>
          <w:p w14:paraId="423BB00B" w14:textId="745DF5D1" w:rsidR="0074369B" w:rsidRPr="00B16252" w:rsidRDefault="00F360DF" w:rsidP="0074369B">
            <w:pPr>
              <w:pStyle w:val="TableText"/>
              <w:jc w:val="center"/>
            </w:pPr>
            <w:r w:rsidRPr="00B16252">
              <w:t>84</w:t>
            </w:r>
          </w:p>
        </w:tc>
      </w:tr>
      <w:tr w:rsidR="0074369B" w:rsidRPr="00B16252" w14:paraId="38ACFBD2" w14:textId="77777777" w:rsidTr="00C211D2">
        <w:trPr>
          <w:jc w:val="center"/>
        </w:trPr>
        <w:tc>
          <w:tcPr>
            <w:tcW w:w="2070" w:type="dxa"/>
            <w:vMerge/>
          </w:tcPr>
          <w:p w14:paraId="798B05BA" w14:textId="77777777" w:rsidR="0074369B" w:rsidRPr="00B16252" w:rsidRDefault="0074369B" w:rsidP="0074369B">
            <w:pPr>
              <w:pStyle w:val="TableText"/>
              <w:ind w:left="-15"/>
            </w:pPr>
          </w:p>
        </w:tc>
        <w:tc>
          <w:tcPr>
            <w:tcW w:w="2790" w:type="dxa"/>
            <w:vMerge/>
            <w:vAlign w:val="center"/>
          </w:tcPr>
          <w:p w14:paraId="6567B5CA" w14:textId="77777777" w:rsidR="0074369B" w:rsidRPr="00B16252" w:rsidRDefault="0074369B" w:rsidP="0074369B">
            <w:pPr>
              <w:pStyle w:val="TableText"/>
            </w:pPr>
          </w:p>
        </w:tc>
        <w:tc>
          <w:tcPr>
            <w:tcW w:w="1440" w:type="dxa"/>
            <w:vAlign w:val="center"/>
          </w:tcPr>
          <w:p w14:paraId="56B60516" w14:textId="630F710A" w:rsidR="0074369B" w:rsidRPr="00B16252" w:rsidRDefault="0074369B" w:rsidP="0074369B">
            <w:pPr>
              <w:pStyle w:val="TableText"/>
              <w:jc w:val="center"/>
            </w:pPr>
            <w:r w:rsidRPr="00B16252">
              <w:t>Good</w:t>
            </w:r>
          </w:p>
        </w:tc>
        <w:tc>
          <w:tcPr>
            <w:tcW w:w="900" w:type="dxa"/>
            <w:vAlign w:val="center"/>
          </w:tcPr>
          <w:p w14:paraId="1FEDFCC1" w14:textId="161D5DCE" w:rsidR="0074369B" w:rsidRPr="00B16252" w:rsidRDefault="00F360DF" w:rsidP="0074369B">
            <w:pPr>
              <w:pStyle w:val="TableText"/>
              <w:jc w:val="center"/>
            </w:pPr>
            <w:r w:rsidRPr="00B16252">
              <w:t>60</w:t>
            </w:r>
          </w:p>
        </w:tc>
        <w:tc>
          <w:tcPr>
            <w:tcW w:w="810" w:type="dxa"/>
            <w:vAlign w:val="center"/>
          </w:tcPr>
          <w:p w14:paraId="080630D6" w14:textId="61C56169" w:rsidR="0074369B" w:rsidRPr="00B16252" w:rsidRDefault="00F360DF" w:rsidP="0074369B">
            <w:pPr>
              <w:pStyle w:val="TableText"/>
              <w:jc w:val="center"/>
            </w:pPr>
            <w:r w:rsidRPr="00B16252">
              <w:t>72</w:t>
            </w:r>
          </w:p>
        </w:tc>
        <w:tc>
          <w:tcPr>
            <w:tcW w:w="720" w:type="dxa"/>
            <w:vAlign w:val="center"/>
          </w:tcPr>
          <w:p w14:paraId="708C4879" w14:textId="10F50071" w:rsidR="0074369B" w:rsidRPr="00B16252" w:rsidRDefault="00F360DF" w:rsidP="0074369B">
            <w:pPr>
              <w:pStyle w:val="TableText"/>
              <w:jc w:val="center"/>
            </w:pPr>
            <w:r w:rsidRPr="00B16252">
              <w:t>80</w:t>
            </w:r>
          </w:p>
        </w:tc>
        <w:tc>
          <w:tcPr>
            <w:tcW w:w="990" w:type="dxa"/>
            <w:vAlign w:val="center"/>
          </w:tcPr>
          <w:p w14:paraId="50C535C7" w14:textId="0EBACAC9" w:rsidR="0074369B" w:rsidRPr="00B16252" w:rsidRDefault="00F360DF" w:rsidP="0074369B">
            <w:pPr>
              <w:pStyle w:val="TableText"/>
              <w:jc w:val="center"/>
            </w:pPr>
            <w:r w:rsidRPr="00B16252">
              <w:t>83</w:t>
            </w:r>
          </w:p>
        </w:tc>
      </w:tr>
      <w:tr w:rsidR="0074369B" w:rsidRPr="00B16252" w14:paraId="0D5F5AF7" w14:textId="77777777" w:rsidTr="00C211D2">
        <w:trPr>
          <w:jc w:val="center"/>
        </w:trPr>
        <w:tc>
          <w:tcPr>
            <w:tcW w:w="2070" w:type="dxa"/>
            <w:vMerge/>
          </w:tcPr>
          <w:p w14:paraId="5F4569AD" w14:textId="77777777" w:rsidR="0074369B" w:rsidRPr="00B16252" w:rsidRDefault="0074369B" w:rsidP="0074369B">
            <w:pPr>
              <w:pStyle w:val="TableText"/>
              <w:ind w:left="-15"/>
            </w:pPr>
          </w:p>
        </w:tc>
        <w:tc>
          <w:tcPr>
            <w:tcW w:w="2790" w:type="dxa"/>
            <w:vMerge w:val="restart"/>
            <w:vAlign w:val="center"/>
          </w:tcPr>
          <w:p w14:paraId="04F3E925" w14:textId="24515F6A" w:rsidR="0074369B" w:rsidRPr="00B16252" w:rsidRDefault="0074369B" w:rsidP="0074369B">
            <w:pPr>
              <w:pStyle w:val="TableText"/>
            </w:pPr>
            <w:r w:rsidRPr="00B16252">
              <w:t>C&amp;T</w:t>
            </w:r>
          </w:p>
        </w:tc>
        <w:tc>
          <w:tcPr>
            <w:tcW w:w="1440" w:type="dxa"/>
            <w:vAlign w:val="center"/>
          </w:tcPr>
          <w:p w14:paraId="1C43D502" w14:textId="61AAED4A" w:rsidR="0074369B" w:rsidRPr="00B16252" w:rsidRDefault="0074369B" w:rsidP="0074369B">
            <w:pPr>
              <w:pStyle w:val="TableText"/>
              <w:jc w:val="center"/>
            </w:pPr>
            <w:r w:rsidRPr="00B16252">
              <w:t>Poor</w:t>
            </w:r>
          </w:p>
        </w:tc>
        <w:tc>
          <w:tcPr>
            <w:tcW w:w="900" w:type="dxa"/>
            <w:vAlign w:val="center"/>
          </w:tcPr>
          <w:p w14:paraId="714F79C7" w14:textId="01688C0A" w:rsidR="0074369B" w:rsidRPr="00B16252" w:rsidRDefault="00F360DF" w:rsidP="0074369B">
            <w:pPr>
              <w:pStyle w:val="TableText"/>
              <w:jc w:val="center"/>
            </w:pPr>
            <w:r w:rsidRPr="00B16252">
              <w:t>61</w:t>
            </w:r>
          </w:p>
        </w:tc>
        <w:tc>
          <w:tcPr>
            <w:tcW w:w="810" w:type="dxa"/>
            <w:vAlign w:val="center"/>
          </w:tcPr>
          <w:p w14:paraId="10FFAF26" w14:textId="481E03C7" w:rsidR="0074369B" w:rsidRPr="00B16252" w:rsidRDefault="00F360DF" w:rsidP="0074369B">
            <w:pPr>
              <w:pStyle w:val="TableText"/>
              <w:jc w:val="center"/>
            </w:pPr>
            <w:r w:rsidRPr="00B16252">
              <w:t>72</w:t>
            </w:r>
          </w:p>
        </w:tc>
        <w:tc>
          <w:tcPr>
            <w:tcW w:w="720" w:type="dxa"/>
            <w:vAlign w:val="center"/>
          </w:tcPr>
          <w:p w14:paraId="3BEEEEFD" w14:textId="540E4F0E" w:rsidR="0074369B" w:rsidRPr="00B16252" w:rsidRDefault="00F360DF" w:rsidP="0074369B">
            <w:pPr>
              <w:pStyle w:val="TableText"/>
              <w:jc w:val="center"/>
            </w:pPr>
            <w:r w:rsidRPr="00B16252">
              <w:t>79</w:t>
            </w:r>
          </w:p>
        </w:tc>
        <w:tc>
          <w:tcPr>
            <w:tcW w:w="990" w:type="dxa"/>
            <w:vAlign w:val="center"/>
          </w:tcPr>
          <w:p w14:paraId="585343DD" w14:textId="2A7AAB5B" w:rsidR="0074369B" w:rsidRPr="00B16252" w:rsidRDefault="00F360DF" w:rsidP="0074369B">
            <w:pPr>
              <w:pStyle w:val="TableText"/>
              <w:jc w:val="center"/>
            </w:pPr>
            <w:r w:rsidRPr="00B16252">
              <w:t>82</w:t>
            </w:r>
          </w:p>
        </w:tc>
      </w:tr>
      <w:tr w:rsidR="0074369B" w:rsidRPr="00B16252" w14:paraId="1702DE21" w14:textId="77777777" w:rsidTr="00C211D2">
        <w:trPr>
          <w:jc w:val="center"/>
        </w:trPr>
        <w:tc>
          <w:tcPr>
            <w:tcW w:w="2070" w:type="dxa"/>
            <w:vMerge/>
          </w:tcPr>
          <w:p w14:paraId="1E317BDE" w14:textId="77777777" w:rsidR="0074369B" w:rsidRPr="00B16252" w:rsidRDefault="0074369B" w:rsidP="0074369B">
            <w:pPr>
              <w:pStyle w:val="TableText"/>
              <w:ind w:left="-15"/>
            </w:pPr>
          </w:p>
        </w:tc>
        <w:tc>
          <w:tcPr>
            <w:tcW w:w="2790" w:type="dxa"/>
            <w:vMerge/>
            <w:vAlign w:val="center"/>
          </w:tcPr>
          <w:p w14:paraId="6B69A7B9" w14:textId="77777777" w:rsidR="0074369B" w:rsidRPr="00B16252" w:rsidRDefault="0074369B" w:rsidP="0074369B">
            <w:pPr>
              <w:pStyle w:val="TableText"/>
            </w:pPr>
          </w:p>
        </w:tc>
        <w:tc>
          <w:tcPr>
            <w:tcW w:w="1440" w:type="dxa"/>
            <w:vAlign w:val="center"/>
          </w:tcPr>
          <w:p w14:paraId="4F544743" w14:textId="755E2B10" w:rsidR="0074369B" w:rsidRPr="00B16252" w:rsidRDefault="0074369B" w:rsidP="0074369B">
            <w:pPr>
              <w:pStyle w:val="TableText"/>
              <w:jc w:val="center"/>
            </w:pPr>
            <w:r w:rsidRPr="00B16252">
              <w:t>Good</w:t>
            </w:r>
          </w:p>
        </w:tc>
        <w:tc>
          <w:tcPr>
            <w:tcW w:w="900" w:type="dxa"/>
            <w:vAlign w:val="center"/>
          </w:tcPr>
          <w:p w14:paraId="6F3EB445" w14:textId="5D420C37" w:rsidR="0074369B" w:rsidRPr="00B16252" w:rsidRDefault="00F360DF" w:rsidP="0074369B">
            <w:pPr>
              <w:pStyle w:val="TableText"/>
              <w:jc w:val="center"/>
            </w:pPr>
            <w:r w:rsidRPr="00B16252">
              <w:t>59</w:t>
            </w:r>
          </w:p>
        </w:tc>
        <w:tc>
          <w:tcPr>
            <w:tcW w:w="810" w:type="dxa"/>
            <w:vAlign w:val="center"/>
          </w:tcPr>
          <w:p w14:paraId="5396C096" w14:textId="03F40596" w:rsidR="0074369B" w:rsidRPr="00B16252" w:rsidRDefault="00F360DF" w:rsidP="0074369B">
            <w:pPr>
              <w:pStyle w:val="TableText"/>
              <w:jc w:val="center"/>
            </w:pPr>
            <w:r w:rsidRPr="00B16252">
              <w:t>70</w:t>
            </w:r>
          </w:p>
        </w:tc>
        <w:tc>
          <w:tcPr>
            <w:tcW w:w="720" w:type="dxa"/>
            <w:vAlign w:val="center"/>
          </w:tcPr>
          <w:p w14:paraId="59672EB4" w14:textId="2A44208C" w:rsidR="0074369B" w:rsidRPr="00B16252" w:rsidRDefault="00F360DF" w:rsidP="0074369B">
            <w:pPr>
              <w:pStyle w:val="TableText"/>
              <w:jc w:val="center"/>
            </w:pPr>
            <w:r w:rsidRPr="00B16252">
              <w:t>78</w:t>
            </w:r>
          </w:p>
        </w:tc>
        <w:tc>
          <w:tcPr>
            <w:tcW w:w="990" w:type="dxa"/>
            <w:vAlign w:val="center"/>
          </w:tcPr>
          <w:p w14:paraId="6677A507" w14:textId="5477662F" w:rsidR="0074369B" w:rsidRPr="00B16252" w:rsidRDefault="00F360DF" w:rsidP="0074369B">
            <w:pPr>
              <w:pStyle w:val="TableText"/>
              <w:jc w:val="center"/>
            </w:pPr>
            <w:r w:rsidRPr="00B16252">
              <w:t>81</w:t>
            </w:r>
          </w:p>
        </w:tc>
      </w:tr>
      <w:tr w:rsidR="0074369B" w:rsidRPr="00B16252" w14:paraId="1C4C92CF" w14:textId="77777777" w:rsidTr="00C211D2">
        <w:trPr>
          <w:jc w:val="center"/>
        </w:trPr>
        <w:tc>
          <w:tcPr>
            <w:tcW w:w="2070" w:type="dxa"/>
            <w:vMerge/>
          </w:tcPr>
          <w:p w14:paraId="641050A2" w14:textId="77777777" w:rsidR="0074369B" w:rsidRPr="00B16252" w:rsidRDefault="0074369B" w:rsidP="0074369B">
            <w:pPr>
              <w:pStyle w:val="TableText"/>
              <w:ind w:left="-15"/>
            </w:pPr>
          </w:p>
        </w:tc>
        <w:tc>
          <w:tcPr>
            <w:tcW w:w="2790" w:type="dxa"/>
            <w:vMerge w:val="restart"/>
            <w:vAlign w:val="center"/>
          </w:tcPr>
          <w:p w14:paraId="60F23CFA" w14:textId="77BF7B58" w:rsidR="0074369B" w:rsidRPr="00B16252" w:rsidRDefault="0074369B" w:rsidP="0074369B">
            <w:pPr>
              <w:pStyle w:val="TableText"/>
            </w:pPr>
            <w:r w:rsidRPr="00B16252">
              <w:t>C&amp;T + CR</w:t>
            </w:r>
          </w:p>
        </w:tc>
        <w:tc>
          <w:tcPr>
            <w:tcW w:w="1440" w:type="dxa"/>
            <w:vAlign w:val="center"/>
          </w:tcPr>
          <w:p w14:paraId="481A32C3" w14:textId="027806B3" w:rsidR="0074369B" w:rsidRPr="00B16252" w:rsidRDefault="0074369B" w:rsidP="0074369B">
            <w:pPr>
              <w:pStyle w:val="TableText"/>
              <w:jc w:val="center"/>
            </w:pPr>
            <w:r w:rsidRPr="00B16252">
              <w:t>Poor</w:t>
            </w:r>
          </w:p>
        </w:tc>
        <w:tc>
          <w:tcPr>
            <w:tcW w:w="900" w:type="dxa"/>
            <w:vAlign w:val="center"/>
          </w:tcPr>
          <w:p w14:paraId="301A4AEB" w14:textId="7A11ECDD" w:rsidR="0074369B" w:rsidRPr="00B16252" w:rsidRDefault="00F360DF" w:rsidP="0074369B">
            <w:pPr>
              <w:pStyle w:val="TableText"/>
              <w:jc w:val="center"/>
            </w:pPr>
            <w:r w:rsidRPr="00B16252">
              <w:t>60</w:t>
            </w:r>
          </w:p>
        </w:tc>
        <w:tc>
          <w:tcPr>
            <w:tcW w:w="810" w:type="dxa"/>
            <w:vAlign w:val="center"/>
          </w:tcPr>
          <w:p w14:paraId="7BB8D84F" w14:textId="781EDC1F" w:rsidR="0074369B" w:rsidRPr="00B16252" w:rsidRDefault="00F360DF" w:rsidP="0074369B">
            <w:pPr>
              <w:pStyle w:val="TableText"/>
              <w:jc w:val="center"/>
            </w:pPr>
            <w:r w:rsidRPr="00B16252">
              <w:t>71</w:t>
            </w:r>
          </w:p>
        </w:tc>
        <w:tc>
          <w:tcPr>
            <w:tcW w:w="720" w:type="dxa"/>
            <w:vAlign w:val="center"/>
          </w:tcPr>
          <w:p w14:paraId="7D4F3EB7" w14:textId="4D0264A9" w:rsidR="0074369B" w:rsidRPr="00B16252" w:rsidRDefault="00F360DF" w:rsidP="0074369B">
            <w:pPr>
              <w:pStyle w:val="TableText"/>
              <w:jc w:val="center"/>
            </w:pPr>
            <w:r w:rsidRPr="00B16252">
              <w:t>78</w:t>
            </w:r>
          </w:p>
        </w:tc>
        <w:tc>
          <w:tcPr>
            <w:tcW w:w="990" w:type="dxa"/>
            <w:vAlign w:val="center"/>
          </w:tcPr>
          <w:p w14:paraId="6425E199" w14:textId="7C9B26D5" w:rsidR="0074369B" w:rsidRPr="00B16252" w:rsidRDefault="00F360DF" w:rsidP="0074369B">
            <w:pPr>
              <w:pStyle w:val="TableText"/>
              <w:jc w:val="center"/>
            </w:pPr>
            <w:r w:rsidRPr="00B16252">
              <w:t>81</w:t>
            </w:r>
          </w:p>
        </w:tc>
      </w:tr>
      <w:tr w:rsidR="0074369B" w:rsidRPr="00B16252" w14:paraId="2D206567" w14:textId="77777777" w:rsidTr="00C211D2">
        <w:trPr>
          <w:jc w:val="center"/>
        </w:trPr>
        <w:tc>
          <w:tcPr>
            <w:tcW w:w="2070" w:type="dxa"/>
            <w:vMerge/>
          </w:tcPr>
          <w:p w14:paraId="40A8DC13" w14:textId="77777777" w:rsidR="0074369B" w:rsidRPr="00B16252" w:rsidRDefault="0074369B" w:rsidP="0074369B">
            <w:pPr>
              <w:pStyle w:val="TableText"/>
              <w:ind w:left="-15"/>
            </w:pPr>
          </w:p>
        </w:tc>
        <w:tc>
          <w:tcPr>
            <w:tcW w:w="2790" w:type="dxa"/>
            <w:vMerge/>
            <w:vAlign w:val="center"/>
          </w:tcPr>
          <w:p w14:paraId="290FACAE" w14:textId="77777777" w:rsidR="0074369B" w:rsidRPr="00B16252" w:rsidRDefault="0074369B" w:rsidP="0074369B">
            <w:pPr>
              <w:pStyle w:val="TableText"/>
            </w:pPr>
          </w:p>
        </w:tc>
        <w:tc>
          <w:tcPr>
            <w:tcW w:w="1440" w:type="dxa"/>
            <w:vAlign w:val="center"/>
          </w:tcPr>
          <w:p w14:paraId="596058A4" w14:textId="51A5AC8F" w:rsidR="0074369B" w:rsidRPr="00B16252" w:rsidRDefault="0074369B" w:rsidP="0074369B">
            <w:pPr>
              <w:pStyle w:val="TableText"/>
              <w:jc w:val="center"/>
            </w:pPr>
            <w:r w:rsidRPr="00B16252">
              <w:t>Good</w:t>
            </w:r>
          </w:p>
        </w:tc>
        <w:tc>
          <w:tcPr>
            <w:tcW w:w="900" w:type="dxa"/>
            <w:vAlign w:val="center"/>
          </w:tcPr>
          <w:p w14:paraId="603565B7" w14:textId="5EA8ACB9" w:rsidR="0074369B" w:rsidRPr="00B16252" w:rsidRDefault="00F360DF" w:rsidP="0074369B">
            <w:pPr>
              <w:pStyle w:val="TableText"/>
              <w:jc w:val="center"/>
            </w:pPr>
            <w:r w:rsidRPr="00B16252">
              <w:t>58</w:t>
            </w:r>
          </w:p>
        </w:tc>
        <w:tc>
          <w:tcPr>
            <w:tcW w:w="810" w:type="dxa"/>
            <w:vAlign w:val="center"/>
          </w:tcPr>
          <w:p w14:paraId="7B8C0B06" w14:textId="2C00716C" w:rsidR="0074369B" w:rsidRPr="00B16252" w:rsidRDefault="00F360DF" w:rsidP="0074369B">
            <w:pPr>
              <w:pStyle w:val="TableText"/>
              <w:jc w:val="center"/>
            </w:pPr>
            <w:r w:rsidRPr="00B16252">
              <w:t>69</w:t>
            </w:r>
          </w:p>
        </w:tc>
        <w:tc>
          <w:tcPr>
            <w:tcW w:w="720" w:type="dxa"/>
            <w:vAlign w:val="center"/>
          </w:tcPr>
          <w:p w14:paraId="468FD473" w14:textId="6EC0F639" w:rsidR="0074369B" w:rsidRPr="00B16252" w:rsidRDefault="00F360DF" w:rsidP="0074369B">
            <w:pPr>
              <w:pStyle w:val="TableText"/>
              <w:jc w:val="center"/>
            </w:pPr>
            <w:r w:rsidRPr="00B16252">
              <w:t>77</w:t>
            </w:r>
          </w:p>
        </w:tc>
        <w:tc>
          <w:tcPr>
            <w:tcW w:w="990" w:type="dxa"/>
            <w:vAlign w:val="center"/>
          </w:tcPr>
          <w:p w14:paraId="16D60F94" w14:textId="1916EA66" w:rsidR="0074369B" w:rsidRPr="00B16252" w:rsidRDefault="00F360DF" w:rsidP="0074369B">
            <w:pPr>
              <w:pStyle w:val="TableText"/>
              <w:jc w:val="center"/>
            </w:pPr>
            <w:r w:rsidRPr="00B16252">
              <w:t>80</w:t>
            </w:r>
          </w:p>
        </w:tc>
      </w:tr>
      <w:tr w:rsidR="0074369B" w:rsidRPr="00B16252" w14:paraId="5E5DD12F" w14:textId="77777777" w:rsidTr="00C211D2">
        <w:trPr>
          <w:jc w:val="center"/>
        </w:trPr>
        <w:tc>
          <w:tcPr>
            <w:tcW w:w="2070" w:type="dxa"/>
            <w:vMerge w:val="restart"/>
            <w:vAlign w:val="center"/>
          </w:tcPr>
          <w:p w14:paraId="2E0A7315" w14:textId="359CF864" w:rsidR="0074369B" w:rsidRPr="00B16252" w:rsidRDefault="0074369B" w:rsidP="0074369B">
            <w:pPr>
              <w:pStyle w:val="TableText"/>
              <w:ind w:left="-15"/>
            </w:pPr>
            <w:r w:rsidRPr="00B16252">
              <w:t>Close-Seeded or Broadcast Legumes or Rotation Meadow</w:t>
            </w:r>
          </w:p>
        </w:tc>
        <w:tc>
          <w:tcPr>
            <w:tcW w:w="2790" w:type="dxa"/>
            <w:vMerge w:val="restart"/>
            <w:vAlign w:val="center"/>
          </w:tcPr>
          <w:p w14:paraId="3F4C6D87" w14:textId="504F917E" w:rsidR="0074369B" w:rsidRPr="00B16252" w:rsidRDefault="0074369B" w:rsidP="0074369B">
            <w:pPr>
              <w:pStyle w:val="TableText"/>
            </w:pPr>
            <w:r w:rsidRPr="00B16252">
              <w:t>SR</w:t>
            </w:r>
          </w:p>
        </w:tc>
        <w:tc>
          <w:tcPr>
            <w:tcW w:w="1440" w:type="dxa"/>
            <w:vAlign w:val="center"/>
          </w:tcPr>
          <w:p w14:paraId="7212BA18" w14:textId="7EF1BED3" w:rsidR="0074369B" w:rsidRPr="00B16252" w:rsidRDefault="0074369B" w:rsidP="0074369B">
            <w:pPr>
              <w:pStyle w:val="TableText"/>
              <w:jc w:val="center"/>
            </w:pPr>
            <w:r w:rsidRPr="00B16252">
              <w:t>Poor</w:t>
            </w:r>
          </w:p>
        </w:tc>
        <w:tc>
          <w:tcPr>
            <w:tcW w:w="900" w:type="dxa"/>
            <w:vAlign w:val="center"/>
          </w:tcPr>
          <w:p w14:paraId="537A13B1" w14:textId="4FACF67E" w:rsidR="0074369B" w:rsidRPr="00B16252" w:rsidRDefault="00F360DF" w:rsidP="0074369B">
            <w:pPr>
              <w:pStyle w:val="TableText"/>
              <w:jc w:val="center"/>
            </w:pPr>
            <w:r w:rsidRPr="00B16252">
              <w:t>66</w:t>
            </w:r>
          </w:p>
        </w:tc>
        <w:tc>
          <w:tcPr>
            <w:tcW w:w="810" w:type="dxa"/>
            <w:vAlign w:val="center"/>
          </w:tcPr>
          <w:p w14:paraId="0D525993" w14:textId="74ECB84F" w:rsidR="0074369B" w:rsidRPr="00B16252" w:rsidRDefault="00F360DF" w:rsidP="0074369B">
            <w:pPr>
              <w:pStyle w:val="TableText"/>
              <w:jc w:val="center"/>
            </w:pPr>
            <w:r w:rsidRPr="00B16252">
              <w:t>77</w:t>
            </w:r>
          </w:p>
        </w:tc>
        <w:tc>
          <w:tcPr>
            <w:tcW w:w="720" w:type="dxa"/>
            <w:vAlign w:val="center"/>
          </w:tcPr>
          <w:p w14:paraId="2B4321F0" w14:textId="7B82B31C" w:rsidR="0074369B" w:rsidRPr="00B16252" w:rsidRDefault="00F360DF" w:rsidP="0074369B">
            <w:pPr>
              <w:pStyle w:val="TableText"/>
              <w:jc w:val="center"/>
            </w:pPr>
            <w:r w:rsidRPr="00B16252">
              <w:t>85</w:t>
            </w:r>
          </w:p>
        </w:tc>
        <w:tc>
          <w:tcPr>
            <w:tcW w:w="990" w:type="dxa"/>
            <w:vAlign w:val="center"/>
          </w:tcPr>
          <w:p w14:paraId="4979BD3E" w14:textId="0482F312" w:rsidR="0074369B" w:rsidRPr="00B16252" w:rsidRDefault="00F360DF" w:rsidP="0074369B">
            <w:pPr>
              <w:pStyle w:val="TableText"/>
              <w:jc w:val="center"/>
            </w:pPr>
            <w:r w:rsidRPr="00B16252">
              <w:t>89</w:t>
            </w:r>
          </w:p>
        </w:tc>
      </w:tr>
      <w:tr w:rsidR="0074369B" w:rsidRPr="00B16252" w14:paraId="11A12C1E" w14:textId="77777777" w:rsidTr="00C211D2">
        <w:trPr>
          <w:jc w:val="center"/>
        </w:trPr>
        <w:tc>
          <w:tcPr>
            <w:tcW w:w="2070" w:type="dxa"/>
            <w:vMerge/>
          </w:tcPr>
          <w:p w14:paraId="78206F91" w14:textId="77777777" w:rsidR="0074369B" w:rsidRPr="00B16252" w:rsidRDefault="0074369B" w:rsidP="0074369B">
            <w:pPr>
              <w:pStyle w:val="TableText"/>
              <w:ind w:left="-15"/>
            </w:pPr>
          </w:p>
        </w:tc>
        <w:tc>
          <w:tcPr>
            <w:tcW w:w="2790" w:type="dxa"/>
            <w:vMerge/>
            <w:vAlign w:val="center"/>
          </w:tcPr>
          <w:p w14:paraId="502ED3DC" w14:textId="61EDBAB4" w:rsidR="0074369B" w:rsidRPr="00B16252" w:rsidRDefault="0074369B" w:rsidP="0074369B">
            <w:pPr>
              <w:pStyle w:val="TableText"/>
            </w:pPr>
          </w:p>
        </w:tc>
        <w:tc>
          <w:tcPr>
            <w:tcW w:w="1440" w:type="dxa"/>
            <w:vAlign w:val="center"/>
          </w:tcPr>
          <w:p w14:paraId="2F828C52" w14:textId="1B32A588" w:rsidR="0074369B" w:rsidRPr="00B16252" w:rsidRDefault="0074369B" w:rsidP="0074369B">
            <w:pPr>
              <w:pStyle w:val="TableText"/>
              <w:jc w:val="center"/>
            </w:pPr>
            <w:r w:rsidRPr="00B16252">
              <w:t>Good</w:t>
            </w:r>
          </w:p>
        </w:tc>
        <w:tc>
          <w:tcPr>
            <w:tcW w:w="900" w:type="dxa"/>
            <w:vAlign w:val="center"/>
          </w:tcPr>
          <w:p w14:paraId="3E4DE0C2" w14:textId="3B6F01BE" w:rsidR="0074369B" w:rsidRPr="00B16252" w:rsidRDefault="00F360DF" w:rsidP="0074369B">
            <w:pPr>
              <w:pStyle w:val="TableText"/>
              <w:jc w:val="center"/>
            </w:pPr>
            <w:r w:rsidRPr="00B16252">
              <w:t>58</w:t>
            </w:r>
          </w:p>
        </w:tc>
        <w:tc>
          <w:tcPr>
            <w:tcW w:w="810" w:type="dxa"/>
            <w:vAlign w:val="center"/>
          </w:tcPr>
          <w:p w14:paraId="4CB44A71" w14:textId="75E2FE3E" w:rsidR="0074369B" w:rsidRPr="00B16252" w:rsidRDefault="00F360DF" w:rsidP="0074369B">
            <w:pPr>
              <w:pStyle w:val="TableText"/>
              <w:jc w:val="center"/>
            </w:pPr>
            <w:r w:rsidRPr="00B16252">
              <w:t>72</w:t>
            </w:r>
          </w:p>
        </w:tc>
        <w:tc>
          <w:tcPr>
            <w:tcW w:w="720" w:type="dxa"/>
            <w:vAlign w:val="center"/>
          </w:tcPr>
          <w:p w14:paraId="3B98B455" w14:textId="66003848" w:rsidR="0074369B" w:rsidRPr="00B16252" w:rsidRDefault="00F360DF" w:rsidP="0074369B">
            <w:pPr>
              <w:pStyle w:val="TableText"/>
              <w:jc w:val="center"/>
            </w:pPr>
            <w:r w:rsidRPr="00B16252">
              <w:t>81</w:t>
            </w:r>
          </w:p>
        </w:tc>
        <w:tc>
          <w:tcPr>
            <w:tcW w:w="990" w:type="dxa"/>
            <w:vAlign w:val="center"/>
          </w:tcPr>
          <w:p w14:paraId="6C4AEE34" w14:textId="7E98BF1F" w:rsidR="0074369B" w:rsidRPr="00B16252" w:rsidRDefault="00F360DF" w:rsidP="0074369B">
            <w:pPr>
              <w:pStyle w:val="TableText"/>
              <w:jc w:val="center"/>
            </w:pPr>
            <w:r w:rsidRPr="00B16252">
              <w:t>85</w:t>
            </w:r>
          </w:p>
        </w:tc>
      </w:tr>
      <w:tr w:rsidR="0074369B" w:rsidRPr="00B16252" w14:paraId="627238CC" w14:textId="77777777" w:rsidTr="00C211D2">
        <w:trPr>
          <w:jc w:val="center"/>
        </w:trPr>
        <w:tc>
          <w:tcPr>
            <w:tcW w:w="2070" w:type="dxa"/>
            <w:vMerge/>
          </w:tcPr>
          <w:p w14:paraId="31FAAC1C" w14:textId="77777777" w:rsidR="0074369B" w:rsidRPr="00B16252" w:rsidRDefault="0074369B" w:rsidP="0074369B">
            <w:pPr>
              <w:pStyle w:val="TableText"/>
              <w:ind w:left="-15"/>
            </w:pPr>
          </w:p>
        </w:tc>
        <w:tc>
          <w:tcPr>
            <w:tcW w:w="2790" w:type="dxa"/>
            <w:vMerge w:val="restart"/>
            <w:vAlign w:val="center"/>
          </w:tcPr>
          <w:p w14:paraId="6F262BAD" w14:textId="54F4D896" w:rsidR="0074369B" w:rsidRPr="00B16252" w:rsidRDefault="0074369B" w:rsidP="0074369B">
            <w:pPr>
              <w:pStyle w:val="TableText"/>
            </w:pPr>
            <w:r w:rsidRPr="00B16252">
              <w:t>C</w:t>
            </w:r>
          </w:p>
        </w:tc>
        <w:tc>
          <w:tcPr>
            <w:tcW w:w="1440" w:type="dxa"/>
            <w:vAlign w:val="center"/>
          </w:tcPr>
          <w:p w14:paraId="26666F34" w14:textId="00FBFAD8" w:rsidR="0074369B" w:rsidRPr="00B16252" w:rsidRDefault="0074369B" w:rsidP="0074369B">
            <w:pPr>
              <w:pStyle w:val="TableText"/>
              <w:jc w:val="center"/>
            </w:pPr>
            <w:r w:rsidRPr="00B16252">
              <w:t>Poor</w:t>
            </w:r>
          </w:p>
        </w:tc>
        <w:tc>
          <w:tcPr>
            <w:tcW w:w="900" w:type="dxa"/>
            <w:vAlign w:val="center"/>
          </w:tcPr>
          <w:p w14:paraId="42C4F256" w14:textId="3A63F580" w:rsidR="0074369B" w:rsidRPr="00B16252" w:rsidRDefault="00F360DF" w:rsidP="0074369B">
            <w:pPr>
              <w:pStyle w:val="TableText"/>
              <w:jc w:val="center"/>
            </w:pPr>
            <w:r w:rsidRPr="00B16252">
              <w:t>64</w:t>
            </w:r>
          </w:p>
        </w:tc>
        <w:tc>
          <w:tcPr>
            <w:tcW w:w="810" w:type="dxa"/>
            <w:vAlign w:val="center"/>
          </w:tcPr>
          <w:p w14:paraId="18919BEB" w14:textId="23386396" w:rsidR="0074369B" w:rsidRPr="00B16252" w:rsidRDefault="00F360DF" w:rsidP="0074369B">
            <w:pPr>
              <w:pStyle w:val="TableText"/>
              <w:jc w:val="center"/>
            </w:pPr>
            <w:r w:rsidRPr="00B16252">
              <w:t>75</w:t>
            </w:r>
          </w:p>
        </w:tc>
        <w:tc>
          <w:tcPr>
            <w:tcW w:w="720" w:type="dxa"/>
            <w:vAlign w:val="center"/>
          </w:tcPr>
          <w:p w14:paraId="25175593" w14:textId="56D2DAF1" w:rsidR="0074369B" w:rsidRPr="00B16252" w:rsidRDefault="00F360DF" w:rsidP="0074369B">
            <w:pPr>
              <w:pStyle w:val="TableText"/>
              <w:jc w:val="center"/>
            </w:pPr>
            <w:r w:rsidRPr="00B16252">
              <w:t>83</w:t>
            </w:r>
          </w:p>
        </w:tc>
        <w:tc>
          <w:tcPr>
            <w:tcW w:w="990" w:type="dxa"/>
            <w:vAlign w:val="center"/>
          </w:tcPr>
          <w:p w14:paraId="0B3A9BA8" w14:textId="410B2517" w:rsidR="0074369B" w:rsidRPr="00B16252" w:rsidRDefault="00F360DF" w:rsidP="0074369B">
            <w:pPr>
              <w:pStyle w:val="TableText"/>
              <w:jc w:val="center"/>
            </w:pPr>
            <w:r w:rsidRPr="00B16252">
              <w:t>85</w:t>
            </w:r>
          </w:p>
        </w:tc>
      </w:tr>
      <w:tr w:rsidR="0074369B" w:rsidRPr="00B16252" w14:paraId="188EF38A" w14:textId="77777777" w:rsidTr="00C211D2">
        <w:trPr>
          <w:jc w:val="center"/>
        </w:trPr>
        <w:tc>
          <w:tcPr>
            <w:tcW w:w="2070" w:type="dxa"/>
            <w:vMerge/>
          </w:tcPr>
          <w:p w14:paraId="1B15C9CA" w14:textId="77777777" w:rsidR="0074369B" w:rsidRPr="00B16252" w:rsidRDefault="0074369B" w:rsidP="0074369B">
            <w:pPr>
              <w:pStyle w:val="TableText"/>
              <w:ind w:left="-15"/>
            </w:pPr>
          </w:p>
        </w:tc>
        <w:tc>
          <w:tcPr>
            <w:tcW w:w="2790" w:type="dxa"/>
            <w:vMerge/>
            <w:vAlign w:val="center"/>
          </w:tcPr>
          <w:p w14:paraId="52F9CFDC" w14:textId="78A989BB" w:rsidR="0074369B" w:rsidRPr="00B16252" w:rsidRDefault="0074369B" w:rsidP="0074369B">
            <w:pPr>
              <w:pStyle w:val="TableText"/>
            </w:pPr>
          </w:p>
        </w:tc>
        <w:tc>
          <w:tcPr>
            <w:tcW w:w="1440" w:type="dxa"/>
            <w:vAlign w:val="center"/>
          </w:tcPr>
          <w:p w14:paraId="54A81E63" w14:textId="5DD2DC60" w:rsidR="0074369B" w:rsidRPr="00B16252" w:rsidRDefault="0074369B" w:rsidP="0074369B">
            <w:pPr>
              <w:pStyle w:val="TableText"/>
              <w:jc w:val="center"/>
            </w:pPr>
            <w:r w:rsidRPr="00B16252">
              <w:t>Good</w:t>
            </w:r>
          </w:p>
        </w:tc>
        <w:tc>
          <w:tcPr>
            <w:tcW w:w="900" w:type="dxa"/>
            <w:vAlign w:val="center"/>
          </w:tcPr>
          <w:p w14:paraId="50A29248" w14:textId="41844268" w:rsidR="0074369B" w:rsidRPr="00B16252" w:rsidRDefault="00F360DF" w:rsidP="0074369B">
            <w:pPr>
              <w:pStyle w:val="TableText"/>
              <w:jc w:val="center"/>
            </w:pPr>
            <w:r w:rsidRPr="00B16252">
              <w:t>55</w:t>
            </w:r>
          </w:p>
        </w:tc>
        <w:tc>
          <w:tcPr>
            <w:tcW w:w="810" w:type="dxa"/>
            <w:vAlign w:val="center"/>
          </w:tcPr>
          <w:p w14:paraId="07D2B797" w14:textId="0028CE94" w:rsidR="0074369B" w:rsidRPr="00B16252" w:rsidRDefault="00F360DF" w:rsidP="0074369B">
            <w:pPr>
              <w:pStyle w:val="TableText"/>
              <w:jc w:val="center"/>
            </w:pPr>
            <w:r w:rsidRPr="00B16252">
              <w:t>69</w:t>
            </w:r>
          </w:p>
        </w:tc>
        <w:tc>
          <w:tcPr>
            <w:tcW w:w="720" w:type="dxa"/>
            <w:vAlign w:val="center"/>
          </w:tcPr>
          <w:p w14:paraId="39D9D0C1" w14:textId="12FA7D39" w:rsidR="0074369B" w:rsidRPr="00B16252" w:rsidRDefault="00F360DF" w:rsidP="0074369B">
            <w:pPr>
              <w:pStyle w:val="TableText"/>
              <w:jc w:val="center"/>
            </w:pPr>
            <w:r w:rsidRPr="00B16252">
              <w:t>78</w:t>
            </w:r>
          </w:p>
        </w:tc>
        <w:tc>
          <w:tcPr>
            <w:tcW w:w="990" w:type="dxa"/>
            <w:vAlign w:val="center"/>
          </w:tcPr>
          <w:p w14:paraId="742A5F17" w14:textId="30A40B5E" w:rsidR="0074369B" w:rsidRPr="00B16252" w:rsidRDefault="00F360DF" w:rsidP="0074369B">
            <w:pPr>
              <w:pStyle w:val="TableText"/>
              <w:jc w:val="center"/>
            </w:pPr>
            <w:r w:rsidRPr="00B16252">
              <w:t>83</w:t>
            </w:r>
          </w:p>
        </w:tc>
      </w:tr>
      <w:tr w:rsidR="0074369B" w:rsidRPr="00B16252" w14:paraId="4142A8D3" w14:textId="77777777" w:rsidTr="00C211D2">
        <w:trPr>
          <w:jc w:val="center"/>
        </w:trPr>
        <w:tc>
          <w:tcPr>
            <w:tcW w:w="2070" w:type="dxa"/>
            <w:vMerge/>
          </w:tcPr>
          <w:p w14:paraId="082CA62E" w14:textId="77777777" w:rsidR="0074369B" w:rsidRPr="00B16252" w:rsidRDefault="0074369B" w:rsidP="0074369B">
            <w:pPr>
              <w:pStyle w:val="TableText"/>
              <w:ind w:left="-15"/>
            </w:pPr>
          </w:p>
        </w:tc>
        <w:tc>
          <w:tcPr>
            <w:tcW w:w="2790" w:type="dxa"/>
            <w:vMerge w:val="restart"/>
            <w:vAlign w:val="center"/>
          </w:tcPr>
          <w:p w14:paraId="33EFF8B2" w14:textId="0D707949" w:rsidR="0074369B" w:rsidRPr="00B16252" w:rsidRDefault="0074369B" w:rsidP="0074369B">
            <w:pPr>
              <w:pStyle w:val="TableText"/>
            </w:pPr>
            <w:r w:rsidRPr="00B16252">
              <w:t>C&amp;T</w:t>
            </w:r>
          </w:p>
        </w:tc>
        <w:tc>
          <w:tcPr>
            <w:tcW w:w="1440" w:type="dxa"/>
            <w:vAlign w:val="center"/>
          </w:tcPr>
          <w:p w14:paraId="1824912B" w14:textId="142D08B8" w:rsidR="0074369B" w:rsidRPr="00B16252" w:rsidRDefault="0074369B" w:rsidP="0074369B">
            <w:pPr>
              <w:pStyle w:val="TableText"/>
              <w:jc w:val="center"/>
            </w:pPr>
            <w:r w:rsidRPr="00B16252">
              <w:t>Poor</w:t>
            </w:r>
          </w:p>
        </w:tc>
        <w:tc>
          <w:tcPr>
            <w:tcW w:w="900" w:type="dxa"/>
            <w:vAlign w:val="center"/>
          </w:tcPr>
          <w:p w14:paraId="4DE1E38E" w14:textId="755B71D6" w:rsidR="0074369B" w:rsidRPr="00B16252" w:rsidRDefault="00F360DF" w:rsidP="0074369B">
            <w:pPr>
              <w:pStyle w:val="TableText"/>
              <w:jc w:val="center"/>
            </w:pPr>
            <w:r w:rsidRPr="00B16252">
              <w:t>63</w:t>
            </w:r>
          </w:p>
        </w:tc>
        <w:tc>
          <w:tcPr>
            <w:tcW w:w="810" w:type="dxa"/>
            <w:vAlign w:val="center"/>
          </w:tcPr>
          <w:p w14:paraId="6DE39C9E" w14:textId="2279EE37" w:rsidR="0074369B" w:rsidRPr="00B16252" w:rsidRDefault="00F360DF" w:rsidP="0074369B">
            <w:pPr>
              <w:pStyle w:val="TableText"/>
              <w:jc w:val="center"/>
            </w:pPr>
            <w:r w:rsidRPr="00B16252">
              <w:t>73</w:t>
            </w:r>
          </w:p>
        </w:tc>
        <w:tc>
          <w:tcPr>
            <w:tcW w:w="720" w:type="dxa"/>
            <w:vAlign w:val="center"/>
          </w:tcPr>
          <w:p w14:paraId="4FFC5807" w14:textId="35EEE54E" w:rsidR="0074369B" w:rsidRPr="00B16252" w:rsidRDefault="00F360DF" w:rsidP="0074369B">
            <w:pPr>
              <w:pStyle w:val="TableText"/>
              <w:jc w:val="center"/>
            </w:pPr>
            <w:r w:rsidRPr="00B16252">
              <w:t>80</w:t>
            </w:r>
          </w:p>
        </w:tc>
        <w:tc>
          <w:tcPr>
            <w:tcW w:w="990" w:type="dxa"/>
            <w:vAlign w:val="center"/>
          </w:tcPr>
          <w:p w14:paraId="1EC9DD7C" w14:textId="2AA958AF" w:rsidR="0074369B" w:rsidRPr="00B16252" w:rsidRDefault="00F360DF" w:rsidP="0074369B">
            <w:pPr>
              <w:pStyle w:val="TableText"/>
              <w:jc w:val="center"/>
            </w:pPr>
            <w:r w:rsidRPr="00B16252">
              <w:t>83</w:t>
            </w:r>
          </w:p>
        </w:tc>
      </w:tr>
      <w:tr w:rsidR="0074369B" w:rsidRPr="00B16252" w14:paraId="0E2284D3" w14:textId="77777777" w:rsidTr="00C211D2">
        <w:trPr>
          <w:jc w:val="center"/>
        </w:trPr>
        <w:tc>
          <w:tcPr>
            <w:tcW w:w="2070" w:type="dxa"/>
            <w:vMerge/>
          </w:tcPr>
          <w:p w14:paraId="35538B22" w14:textId="77777777" w:rsidR="0074369B" w:rsidRPr="00B16252" w:rsidRDefault="0074369B" w:rsidP="0074369B">
            <w:pPr>
              <w:pStyle w:val="TableText"/>
              <w:ind w:left="-15"/>
            </w:pPr>
          </w:p>
        </w:tc>
        <w:tc>
          <w:tcPr>
            <w:tcW w:w="2790" w:type="dxa"/>
            <w:vMerge/>
            <w:vAlign w:val="center"/>
          </w:tcPr>
          <w:p w14:paraId="610D6114" w14:textId="77777777" w:rsidR="0074369B" w:rsidRPr="00B16252" w:rsidRDefault="0074369B" w:rsidP="0074369B">
            <w:pPr>
              <w:pStyle w:val="TableText"/>
            </w:pPr>
          </w:p>
        </w:tc>
        <w:tc>
          <w:tcPr>
            <w:tcW w:w="1440" w:type="dxa"/>
            <w:vAlign w:val="center"/>
          </w:tcPr>
          <w:p w14:paraId="59523247" w14:textId="1EB43464" w:rsidR="0074369B" w:rsidRPr="00B16252" w:rsidRDefault="0074369B" w:rsidP="0074369B">
            <w:pPr>
              <w:pStyle w:val="TableText"/>
              <w:jc w:val="center"/>
            </w:pPr>
            <w:r w:rsidRPr="00B16252">
              <w:t>Good</w:t>
            </w:r>
          </w:p>
        </w:tc>
        <w:tc>
          <w:tcPr>
            <w:tcW w:w="900" w:type="dxa"/>
            <w:vAlign w:val="center"/>
          </w:tcPr>
          <w:p w14:paraId="415FAADB" w14:textId="70796569" w:rsidR="0074369B" w:rsidRPr="00B16252" w:rsidRDefault="00F360DF" w:rsidP="0074369B">
            <w:pPr>
              <w:pStyle w:val="TableText"/>
              <w:jc w:val="center"/>
            </w:pPr>
            <w:r w:rsidRPr="00B16252">
              <w:t>51</w:t>
            </w:r>
          </w:p>
        </w:tc>
        <w:tc>
          <w:tcPr>
            <w:tcW w:w="810" w:type="dxa"/>
            <w:vAlign w:val="center"/>
          </w:tcPr>
          <w:p w14:paraId="0E2A5DF7" w14:textId="031A1816" w:rsidR="0074369B" w:rsidRPr="00B16252" w:rsidRDefault="00F360DF" w:rsidP="0074369B">
            <w:pPr>
              <w:pStyle w:val="TableText"/>
              <w:jc w:val="center"/>
            </w:pPr>
            <w:r w:rsidRPr="00B16252">
              <w:t>67</w:t>
            </w:r>
          </w:p>
        </w:tc>
        <w:tc>
          <w:tcPr>
            <w:tcW w:w="720" w:type="dxa"/>
            <w:vAlign w:val="center"/>
          </w:tcPr>
          <w:p w14:paraId="0A638E5F" w14:textId="68906433" w:rsidR="0074369B" w:rsidRPr="00B16252" w:rsidRDefault="00F360DF" w:rsidP="0074369B">
            <w:pPr>
              <w:pStyle w:val="TableText"/>
              <w:jc w:val="center"/>
            </w:pPr>
            <w:r w:rsidRPr="00B16252">
              <w:t>76</w:t>
            </w:r>
          </w:p>
        </w:tc>
        <w:tc>
          <w:tcPr>
            <w:tcW w:w="990" w:type="dxa"/>
            <w:vAlign w:val="center"/>
          </w:tcPr>
          <w:p w14:paraId="28598A7C" w14:textId="4FFF5D71" w:rsidR="0074369B" w:rsidRPr="00B16252" w:rsidRDefault="00F360DF" w:rsidP="0074369B">
            <w:pPr>
              <w:pStyle w:val="TableText"/>
              <w:jc w:val="center"/>
            </w:pPr>
            <w:r w:rsidRPr="00B16252">
              <w:t>80</w:t>
            </w:r>
          </w:p>
        </w:tc>
      </w:tr>
      <w:tr w:rsidR="0074369B" w:rsidRPr="00B16252" w14:paraId="0585E5BD" w14:textId="77777777" w:rsidTr="00C211D2">
        <w:trPr>
          <w:jc w:val="center"/>
        </w:trPr>
        <w:tc>
          <w:tcPr>
            <w:tcW w:w="2070" w:type="dxa"/>
            <w:vMerge w:val="restart"/>
            <w:vAlign w:val="center"/>
          </w:tcPr>
          <w:p w14:paraId="5D4E5AF5" w14:textId="1B5349B9" w:rsidR="0074369B" w:rsidRPr="00B16252" w:rsidRDefault="0074369B" w:rsidP="0074369B">
            <w:pPr>
              <w:pStyle w:val="TableText"/>
              <w:ind w:left="-15"/>
              <w:rPr>
                <w:vertAlign w:val="superscript"/>
              </w:rPr>
            </w:pPr>
            <w:r w:rsidRPr="00B16252">
              <w:t>Pasture, Grassland or Range – Continuous Forage for Grazing</w:t>
            </w:r>
            <w:r w:rsidRPr="00B16252">
              <w:rPr>
                <w:vertAlign w:val="superscript"/>
              </w:rPr>
              <w:t>4</w:t>
            </w:r>
          </w:p>
        </w:tc>
        <w:tc>
          <w:tcPr>
            <w:tcW w:w="2790" w:type="dxa"/>
            <w:vMerge w:val="restart"/>
            <w:vAlign w:val="center"/>
          </w:tcPr>
          <w:p w14:paraId="22044DB6" w14:textId="77777777" w:rsidR="0074369B" w:rsidRPr="00B16252" w:rsidRDefault="0074369B" w:rsidP="0074369B">
            <w:pPr>
              <w:pStyle w:val="TableText"/>
            </w:pPr>
          </w:p>
        </w:tc>
        <w:tc>
          <w:tcPr>
            <w:tcW w:w="1440" w:type="dxa"/>
            <w:vAlign w:val="center"/>
          </w:tcPr>
          <w:p w14:paraId="1A25F764" w14:textId="74B31F26" w:rsidR="0074369B" w:rsidRPr="00B16252" w:rsidRDefault="0074369B" w:rsidP="0074369B">
            <w:pPr>
              <w:pStyle w:val="TableText"/>
              <w:jc w:val="center"/>
            </w:pPr>
            <w:r w:rsidRPr="00B16252">
              <w:t>Poor</w:t>
            </w:r>
          </w:p>
        </w:tc>
        <w:tc>
          <w:tcPr>
            <w:tcW w:w="900" w:type="dxa"/>
            <w:vAlign w:val="center"/>
          </w:tcPr>
          <w:p w14:paraId="3D907A9D" w14:textId="1D9FA98F" w:rsidR="0074369B" w:rsidRPr="00B16252" w:rsidRDefault="00F360DF" w:rsidP="0074369B">
            <w:pPr>
              <w:pStyle w:val="TableText"/>
              <w:jc w:val="center"/>
            </w:pPr>
            <w:r w:rsidRPr="00B16252">
              <w:t>68</w:t>
            </w:r>
          </w:p>
        </w:tc>
        <w:tc>
          <w:tcPr>
            <w:tcW w:w="810" w:type="dxa"/>
            <w:vAlign w:val="center"/>
          </w:tcPr>
          <w:p w14:paraId="6ABCB738" w14:textId="43279723" w:rsidR="0074369B" w:rsidRPr="00B16252" w:rsidRDefault="00F360DF" w:rsidP="0074369B">
            <w:pPr>
              <w:pStyle w:val="TableText"/>
              <w:jc w:val="center"/>
            </w:pPr>
            <w:r w:rsidRPr="00B16252">
              <w:t>79</w:t>
            </w:r>
          </w:p>
        </w:tc>
        <w:tc>
          <w:tcPr>
            <w:tcW w:w="720" w:type="dxa"/>
            <w:vAlign w:val="center"/>
          </w:tcPr>
          <w:p w14:paraId="64CDC58B" w14:textId="3D9902F9" w:rsidR="0074369B" w:rsidRPr="00B16252" w:rsidRDefault="00F360DF" w:rsidP="0074369B">
            <w:pPr>
              <w:pStyle w:val="TableText"/>
              <w:jc w:val="center"/>
            </w:pPr>
            <w:r w:rsidRPr="00B16252">
              <w:t>86</w:t>
            </w:r>
          </w:p>
        </w:tc>
        <w:tc>
          <w:tcPr>
            <w:tcW w:w="990" w:type="dxa"/>
            <w:vAlign w:val="center"/>
          </w:tcPr>
          <w:p w14:paraId="45205C68" w14:textId="4191591E" w:rsidR="0074369B" w:rsidRPr="00B16252" w:rsidRDefault="00F360DF" w:rsidP="0074369B">
            <w:pPr>
              <w:pStyle w:val="TableText"/>
              <w:jc w:val="center"/>
            </w:pPr>
            <w:r w:rsidRPr="00B16252">
              <w:t>89</w:t>
            </w:r>
          </w:p>
        </w:tc>
      </w:tr>
      <w:tr w:rsidR="0074369B" w:rsidRPr="00B16252" w14:paraId="4CCC3A20" w14:textId="77777777" w:rsidTr="00C211D2">
        <w:trPr>
          <w:jc w:val="center"/>
        </w:trPr>
        <w:tc>
          <w:tcPr>
            <w:tcW w:w="2070" w:type="dxa"/>
            <w:vMerge/>
            <w:vAlign w:val="center"/>
          </w:tcPr>
          <w:p w14:paraId="7CCB42F9" w14:textId="77777777" w:rsidR="0074369B" w:rsidRPr="00B16252" w:rsidRDefault="0074369B" w:rsidP="0074369B">
            <w:pPr>
              <w:pStyle w:val="TableText"/>
              <w:ind w:left="-15"/>
            </w:pPr>
          </w:p>
        </w:tc>
        <w:tc>
          <w:tcPr>
            <w:tcW w:w="2790" w:type="dxa"/>
            <w:vMerge/>
            <w:vAlign w:val="center"/>
          </w:tcPr>
          <w:p w14:paraId="1CD536F5" w14:textId="77777777" w:rsidR="0074369B" w:rsidRPr="00B16252" w:rsidRDefault="0074369B" w:rsidP="0074369B">
            <w:pPr>
              <w:pStyle w:val="TableText"/>
            </w:pPr>
          </w:p>
        </w:tc>
        <w:tc>
          <w:tcPr>
            <w:tcW w:w="1440" w:type="dxa"/>
            <w:vAlign w:val="center"/>
          </w:tcPr>
          <w:p w14:paraId="3AAA0914" w14:textId="67A55E1F" w:rsidR="0074369B" w:rsidRPr="00B16252" w:rsidRDefault="0074369B" w:rsidP="0074369B">
            <w:pPr>
              <w:pStyle w:val="TableText"/>
              <w:jc w:val="center"/>
            </w:pPr>
            <w:r w:rsidRPr="00B16252">
              <w:t>Fair</w:t>
            </w:r>
          </w:p>
        </w:tc>
        <w:tc>
          <w:tcPr>
            <w:tcW w:w="900" w:type="dxa"/>
            <w:vAlign w:val="center"/>
          </w:tcPr>
          <w:p w14:paraId="282B2753" w14:textId="31D33A6E" w:rsidR="0074369B" w:rsidRPr="00B16252" w:rsidRDefault="00F360DF" w:rsidP="0074369B">
            <w:pPr>
              <w:pStyle w:val="TableText"/>
              <w:jc w:val="center"/>
            </w:pPr>
            <w:r w:rsidRPr="00B16252">
              <w:t>49</w:t>
            </w:r>
          </w:p>
        </w:tc>
        <w:tc>
          <w:tcPr>
            <w:tcW w:w="810" w:type="dxa"/>
            <w:vAlign w:val="center"/>
          </w:tcPr>
          <w:p w14:paraId="1A905393" w14:textId="2704D84F" w:rsidR="0074369B" w:rsidRPr="00B16252" w:rsidRDefault="00F360DF" w:rsidP="0074369B">
            <w:pPr>
              <w:pStyle w:val="TableText"/>
              <w:jc w:val="center"/>
            </w:pPr>
            <w:r w:rsidRPr="00B16252">
              <w:t>69</w:t>
            </w:r>
          </w:p>
        </w:tc>
        <w:tc>
          <w:tcPr>
            <w:tcW w:w="720" w:type="dxa"/>
            <w:vAlign w:val="center"/>
          </w:tcPr>
          <w:p w14:paraId="2DE2FFA0" w14:textId="77BC1320" w:rsidR="0074369B" w:rsidRPr="00B16252" w:rsidRDefault="00F360DF" w:rsidP="0074369B">
            <w:pPr>
              <w:pStyle w:val="TableText"/>
              <w:jc w:val="center"/>
            </w:pPr>
            <w:r w:rsidRPr="00B16252">
              <w:t>79</w:t>
            </w:r>
          </w:p>
        </w:tc>
        <w:tc>
          <w:tcPr>
            <w:tcW w:w="990" w:type="dxa"/>
            <w:vAlign w:val="center"/>
          </w:tcPr>
          <w:p w14:paraId="78757311" w14:textId="1E54C251" w:rsidR="0074369B" w:rsidRPr="00B16252" w:rsidRDefault="00F360DF" w:rsidP="0074369B">
            <w:pPr>
              <w:pStyle w:val="TableText"/>
              <w:jc w:val="center"/>
            </w:pPr>
            <w:r w:rsidRPr="00B16252">
              <w:t>84</w:t>
            </w:r>
          </w:p>
        </w:tc>
      </w:tr>
      <w:tr w:rsidR="0074369B" w:rsidRPr="00B16252" w14:paraId="6713BBC6" w14:textId="77777777" w:rsidTr="00C211D2">
        <w:trPr>
          <w:jc w:val="center"/>
        </w:trPr>
        <w:tc>
          <w:tcPr>
            <w:tcW w:w="2070" w:type="dxa"/>
            <w:vMerge/>
            <w:vAlign w:val="center"/>
          </w:tcPr>
          <w:p w14:paraId="51DECDA4" w14:textId="77777777" w:rsidR="0074369B" w:rsidRPr="00B16252" w:rsidRDefault="0074369B" w:rsidP="0074369B">
            <w:pPr>
              <w:pStyle w:val="TableText"/>
              <w:ind w:left="-15"/>
            </w:pPr>
          </w:p>
        </w:tc>
        <w:tc>
          <w:tcPr>
            <w:tcW w:w="2790" w:type="dxa"/>
            <w:vMerge/>
            <w:vAlign w:val="center"/>
          </w:tcPr>
          <w:p w14:paraId="6B83FB9F" w14:textId="77777777" w:rsidR="0074369B" w:rsidRPr="00B16252" w:rsidRDefault="0074369B" w:rsidP="0074369B">
            <w:pPr>
              <w:pStyle w:val="TableText"/>
            </w:pPr>
          </w:p>
        </w:tc>
        <w:tc>
          <w:tcPr>
            <w:tcW w:w="1440" w:type="dxa"/>
            <w:vAlign w:val="center"/>
          </w:tcPr>
          <w:p w14:paraId="4158E3F2" w14:textId="5D2B4AE0" w:rsidR="0074369B" w:rsidRPr="00B16252" w:rsidRDefault="0074369B" w:rsidP="0074369B">
            <w:pPr>
              <w:pStyle w:val="TableText"/>
              <w:jc w:val="center"/>
            </w:pPr>
            <w:r w:rsidRPr="00B16252">
              <w:t>Good</w:t>
            </w:r>
          </w:p>
        </w:tc>
        <w:tc>
          <w:tcPr>
            <w:tcW w:w="900" w:type="dxa"/>
            <w:vAlign w:val="center"/>
          </w:tcPr>
          <w:p w14:paraId="0A2D8506" w14:textId="47630133" w:rsidR="0074369B" w:rsidRPr="00B16252" w:rsidRDefault="00F360DF" w:rsidP="0074369B">
            <w:pPr>
              <w:pStyle w:val="TableText"/>
              <w:jc w:val="center"/>
            </w:pPr>
            <w:r w:rsidRPr="00B16252">
              <w:t>39</w:t>
            </w:r>
          </w:p>
        </w:tc>
        <w:tc>
          <w:tcPr>
            <w:tcW w:w="810" w:type="dxa"/>
            <w:vAlign w:val="center"/>
          </w:tcPr>
          <w:p w14:paraId="0F54DCF2" w14:textId="5E40E7C3" w:rsidR="0074369B" w:rsidRPr="00B16252" w:rsidRDefault="00F360DF" w:rsidP="0074369B">
            <w:pPr>
              <w:pStyle w:val="TableText"/>
              <w:jc w:val="center"/>
            </w:pPr>
            <w:r w:rsidRPr="00B16252">
              <w:t>61</w:t>
            </w:r>
          </w:p>
        </w:tc>
        <w:tc>
          <w:tcPr>
            <w:tcW w:w="720" w:type="dxa"/>
            <w:vAlign w:val="center"/>
          </w:tcPr>
          <w:p w14:paraId="45ACF85F" w14:textId="7CF4E9DF" w:rsidR="0074369B" w:rsidRPr="00B16252" w:rsidRDefault="00F360DF" w:rsidP="0074369B">
            <w:pPr>
              <w:pStyle w:val="TableText"/>
              <w:jc w:val="center"/>
            </w:pPr>
            <w:r w:rsidRPr="00B16252">
              <w:t>74</w:t>
            </w:r>
          </w:p>
        </w:tc>
        <w:tc>
          <w:tcPr>
            <w:tcW w:w="990" w:type="dxa"/>
            <w:vAlign w:val="center"/>
          </w:tcPr>
          <w:p w14:paraId="17C120CB" w14:textId="202FB63B" w:rsidR="0074369B" w:rsidRPr="00B16252" w:rsidRDefault="00F360DF" w:rsidP="0074369B">
            <w:pPr>
              <w:pStyle w:val="TableText"/>
              <w:jc w:val="center"/>
            </w:pPr>
            <w:r w:rsidRPr="00B16252">
              <w:t>80</w:t>
            </w:r>
          </w:p>
        </w:tc>
      </w:tr>
      <w:tr w:rsidR="0074369B" w:rsidRPr="00B16252" w14:paraId="405D623E" w14:textId="77777777" w:rsidTr="00C211D2">
        <w:trPr>
          <w:jc w:val="center"/>
        </w:trPr>
        <w:tc>
          <w:tcPr>
            <w:tcW w:w="2070" w:type="dxa"/>
            <w:vAlign w:val="center"/>
          </w:tcPr>
          <w:p w14:paraId="70283D91" w14:textId="5E3BAF30" w:rsidR="0074369B" w:rsidRPr="00B16252" w:rsidRDefault="0074369B" w:rsidP="0074369B">
            <w:pPr>
              <w:pStyle w:val="TableText"/>
              <w:ind w:left="-15"/>
            </w:pPr>
            <w:r w:rsidRPr="00B16252">
              <w:lastRenderedPageBreak/>
              <w:t>Meadow – Continuous Grass, Protected from Grazing and Generally Mowed for Hay</w:t>
            </w:r>
          </w:p>
        </w:tc>
        <w:tc>
          <w:tcPr>
            <w:tcW w:w="2790" w:type="dxa"/>
            <w:vAlign w:val="center"/>
          </w:tcPr>
          <w:p w14:paraId="52CEE500" w14:textId="77777777" w:rsidR="0074369B" w:rsidRPr="00B16252" w:rsidRDefault="0074369B" w:rsidP="0074369B">
            <w:pPr>
              <w:pStyle w:val="TableText"/>
            </w:pPr>
          </w:p>
        </w:tc>
        <w:tc>
          <w:tcPr>
            <w:tcW w:w="1440" w:type="dxa"/>
            <w:vAlign w:val="center"/>
          </w:tcPr>
          <w:p w14:paraId="66341E9E" w14:textId="7AB4E347" w:rsidR="0074369B" w:rsidRPr="00B16252" w:rsidRDefault="0074369B" w:rsidP="0074369B">
            <w:pPr>
              <w:pStyle w:val="TableText"/>
              <w:jc w:val="center"/>
            </w:pPr>
            <w:r w:rsidRPr="00B16252">
              <w:t>Good</w:t>
            </w:r>
          </w:p>
        </w:tc>
        <w:tc>
          <w:tcPr>
            <w:tcW w:w="900" w:type="dxa"/>
            <w:vAlign w:val="center"/>
          </w:tcPr>
          <w:p w14:paraId="788789A2" w14:textId="72466B48" w:rsidR="0074369B" w:rsidRPr="00B16252" w:rsidRDefault="00F360DF" w:rsidP="0074369B">
            <w:pPr>
              <w:pStyle w:val="TableText"/>
              <w:jc w:val="center"/>
            </w:pPr>
            <w:r w:rsidRPr="00B16252">
              <w:t>30</w:t>
            </w:r>
          </w:p>
        </w:tc>
        <w:tc>
          <w:tcPr>
            <w:tcW w:w="810" w:type="dxa"/>
            <w:vAlign w:val="center"/>
          </w:tcPr>
          <w:p w14:paraId="02B7FDD2" w14:textId="03CDB9BA" w:rsidR="0074369B" w:rsidRPr="00B16252" w:rsidRDefault="00F360DF" w:rsidP="0074369B">
            <w:pPr>
              <w:pStyle w:val="TableText"/>
              <w:jc w:val="center"/>
            </w:pPr>
            <w:r w:rsidRPr="00B16252">
              <w:t>58</w:t>
            </w:r>
          </w:p>
        </w:tc>
        <w:tc>
          <w:tcPr>
            <w:tcW w:w="720" w:type="dxa"/>
            <w:vAlign w:val="center"/>
          </w:tcPr>
          <w:p w14:paraId="67911F67" w14:textId="60ED863B" w:rsidR="0074369B" w:rsidRPr="00B16252" w:rsidRDefault="00F360DF" w:rsidP="0074369B">
            <w:pPr>
              <w:pStyle w:val="TableText"/>
              <w:jc w:val="center"/>
            </w:pPr>
            <w:r w:rsidRPr="00B16252">
              <w:t>71</w:t>
            </w:r>
          </w:p>
        </w:tc>
        <w:tc>
          <w:tcPr>
            <w:tcW w:w="990" w:type="dxa"/>
            <w:vAlign w:val="center"/>
          </w:tcPr>
          <w:p w14:paraId="456EA283" w14:textId="1EE68159" w:rsidR="0074369B" w:rsidRPr="00B16252" w:rsidRDefault="00F360DF" w:rsidP="0074369B">
            <w:pPr>
              <w:pStyle w:val="TableText"/>
              <w:jc w:val="center"/>
            </w:pPr>
            <w:r w:rsidRPr="00B16252">
              <w:t>78</w:t>
            </w:r>
          </w:p>
        </w:tc>
      </w:tr>
      <w:tr w:rsidR="0074369B" w:rsidRPr="00B16252" w14:paraId="741DCE08" w14:textId="77777777" w:rsidTr="00C211D2">
        <w:trPr>
          <w:jc w:val="center"/>
        </w:trPr>
        <w:tc>
          <w:tcPr>
            <w:tcW w:w="2070" w:type="dxa"/>
            <w:vMerge w:val="restart"/>
            <w:vAlign w:val="center"/>
          </w:tcPr>
          <w:p w14:paraId="598EB884" w14:textId="09BE3B6B" w:rsidR="0074369B" w:rsidRPr="00B16252" w:rsidRDefault="0074369B" w:rsidP="0074369B">
            <w:pPr>
              <w:pStyle w:val="TableText"/>
              <w:ind w:left="-15"/>
              <w:rPr>
                <w:vertAlign w:val="superscript"/>
              </w:rPr>
            </w:pPr>
            <w:r w:rsidRPr="00B16252">
              <w:t>Brush-Forbs-Grass Mixture with Brush the Major Element</w:t>
            </w:r>
            <w:r w:rsidRPr="00B16252">
              <w:rPr>
                <w:vertAlign w:val="superscript"/>
              </w:rPr>
              <w:t>5</w:t>
            </w:r>
          </w:p>
        </w:tc>
        <w:tc>
          <w:tcPr>
            <w:tcW w:w="2790" w:type="dxa"/>
            <w:vMerge w:val="restart"/>
            <w:vAlign w:val="center"/>
          </w:tcPr>
          <w:p w14:paraId="5349918B" w14:textId="77777777" w:rsidR="0074369B" w:rsidRPr="00B16252" w:rsidRDefault="0074369B" w:rsidP="0074369B">
            <w:pPr>
              <w:pStyle w:val="TableText"/>
            </w:pPr>
          </w:p>
        </w:tc>
        <w:tc>
          <w:tcPr>
            <w:tcW w:w="1440" w:type="dxa"/>
            <w:vAlign w:val="center"/>
          </w:tcPr>
          <w:p w14:paraId="4861696C" w14:textId="45542FBA" w:rsidR="0074369B" w:rsidRPr="00B16252" w:rsidRDefault="0074369B" w:rsidP="0074369B">
            <w:pPr>
              <w:pStyle w:val="TableText"/>
              <w:jc w:val="center"/>
            </w:pPr>
            <w:r w:rsidRPr="00B16252">
              <w:t>Poor</w:t>
            </w:r>
          </w:p>
        </w:tc>
        <w:tc>
          <w:tcPr>
            <w:tcW w:w="900" w:type="dxa"/>
            <w:vAlign w:val="center"/>
          </w:tcPr>
          <w:p w14:paraId="5C162B99" w14:textId="0300E46A" w:rsidR="0074369B" w:rsidRPr="00B16252" w:rsidRDefault="00F360DF" w:rsidP="0074369B">
            <w:pPr>
              <w:pStyle w:val="TableText"/>
              <w:jc w:val="center"/>
            </w:pPr>
            <w:r w:rsidRPr="00B16252">
              <w:t>48</w:t>
            </w:r>
          </w:p>
        </w:tc>
        <w:tc>
          <w:tcPr>
            <w:tcW w:w="810" w:type="dxa"/>
            <w:vAlign w:val="center"/>
          </w:tcPr>
          <w:p w14:paraId="599384D7" w14:textId="52DF188A" w:rsidR="0074369B" w:rsidRPr="00B16252" w:rsidRDefault="00F360DF" w:rsidP="0074369B">
            <w:pPr>
              <w:pStyle w:val="TableText"/>
              <w:jc w:val="center"/>
            </w:pPr>
            <w:r w:rsidRPr="00B16252">
              <w:t>67</w:t>
            </w:r>
          </w:p>
        </w:tc>
        <w:tc>
          <w:tcPr>
            <w:tcW w:w="720" w:type="dxa"/>
            <w:vAlign w:val="center"/>
          </w:tcPr>
          <w:p w14:paraId="0B5C1A67" w14:textId="1F65B875" w:rsidR="0074369B" w:rsidRPr="00B16252" w:rsidRDefault="00F360DF" w:rsidP="0074369B">
            <w:pPr>
              <w:pStyle w:val="TableText"/>
              <w:jc w:val="center"/>
            </w:pPr>
            <w:r w:rsidRPr="00B16252">
              <w:t>77</w:t>
            </w:r>
          </w:p>
        </w:tc>
        <w:tc>
          <w:tcPr>
            <w:tcW w:w="990" w:type="dxa"/>
            <w:vAlign w:val="center"/>
          </w:tcPr>
          <w:p w14:paraId="676DA347" w14:textId="7C4BB755" w:rsidR="0074369B" w:rsidRPr="00B16252" w:rsidRDefault="00F360DF" w:rsidP="0074369B">
            <w:pPr>
              <w:pStyle w:val="TableText"/>
              <w:jc w:val="center"/>
            </w:pPr>
            <w:r w:rsidRPr="00B16252">
              <w:t>83</w:t>
            </w:r>
          </w:p>
        </w:tc>
      </w:tr>
      <w:tr w:rsidR="0074369B" w:rsidRPr="00B16252" w14:paraId="2D8FFBCC" w14:textId="77777777" w:rsidTr="00C211D2">
        <w:trPr>
          <w:jc w:val="center"/>
        </w:trPr>
        <w:tc>
          <w:tcPr>
            <w:tcW w:w="2070" w:type="dxa"/>
            <w:vMerge/>
          </w:tcPr>
          <w:p w14:paraId="3675F0AF" w14:textId="77777777" w:rsidR="0074369B" w:rsidRPr="00B16252" w:rsidRDefault="0074369B" w:rsidP="0074369B">
            <w:pPr>
              <w:pStyle w:val="TableText"/>
              <w:ind w:left="-15"/>
            </w:pPr>
          </w:p>
        </w:tc>
        <w:tc>
          <w:tcPr>
            <w:tcW w:w="2790" w:type="dxa"/>
            <w:vMerge/>
            <w:vAlign w:val="center"/>
          </w:tcPr>
          <w:p w14:paraId="659F3314" w14:textId="77777777" w:rsidR="0074369B" w:rsidRPr="00B16252" w:rsidRDefault="0074369B" w:rsidP="0074369B">
            <w:pPr>
              <w:pStyle w:val="TableText"/>
            </w:pPr>
          </w:p>
        </w:tc>
        <w:tc>
          <w:tcPr>
            <w:tcW w:w="1440" w:type="dxa"/>
            <w:vAlign w:val="center"/>
          </w:tcPr>
          <w:p w14:paraId="27776760" w14:textId="1634A6E8" w:rsidR="0074369B" w:rsidRPr="00B16252" w:rsidRDefault="0074369B" w:rsidP="0074369B">
            <w:pPr>
              <w:pStyle w:val="TableText"/>
              <w:jc w:val="center"/>
            </w:pPr>
            <w:r w:rsidRPr="00B16252">
              <w:t>Fair</w:t>
            </w:r>
          </w:p>
        </w:tc>
        <w:tc>
          <w:tcPr>
            <w:tcW w:w="900" w:type="dxa"/>
            <w:vAlign w:val="center"/>
          </w:tcPr>
          <w:p w14:paraId="2AC590F0" w14:textId="49EEA76E" w:rsidR="0074369B" w:rsidRPr="00B16252" w:rsidRDefault="00F360DF" w:rsidP="0074369B">
            <w:pPr>
              <w:pStyle w:val="TableText"/>
              <w:jc w:val="center"/>
            </w:pPr>
            <w:r w:rsidRPr="00B16252">
              <w:t>35</w:t>
            </w:r>
          </w:p>
        </w:tc>
        <w:tc>
          <w:tcPr>
            <w:tcW w:w="810" w:type="dxa"/>
            <w:vAlign w:val="center"/>
          </w:tcPr>
          <w:p w14:paraId="78561077" w14:textId="26FDC00F" w:rsidR="0074369B" w:rsidRPr="00B16252" w:rsidRDefault="00F360DF" w:rsidP="0074369B">
            <w:pPr>
              <w:pStyle w:val="TableText"/>
              <w:jc w:val="center"/>
            </w:pPr>
            <w:r w:rsidRPr="00B16252">
              <w:t>56</w:t>
            </w:r>
          </w:p>
        </w:tc>
        <w:tc>
          <w:tcPr>
            <w:tcW w:w="720" w:type="dxa"/>
            <w:vAlign w:val="center"/>
          </w:tcPr>
          <w:p w14:paraId="18C297CC" w14:textId="5F06D76B" w:rsidR="0074369B" w:rsidRPr="00B16252" w:rsidRDefault="00F360DF" w:rsidP="0074369B">
            <w:pPr>
              <w:pStyle w:val="TableText"/>
              <w:jc w:val="center"/>
            </w:pPr>
            <w:r w:rsidRPr="00B16252">
              <w:t>70</w:t>
            </w:r>
          </w:p>
        </w:tc>
        <w:tc>
          <w:tcPr>
            <w:tcW w:w="990" w:type="dxa"/>
            <w:vAlign w:val="center"/>
          </w:tcPr>
          <w:p w14:paraId="7C463C9B" w14:textId="5309613C" w:rsidR="0074369B" w:rsidRPr="00B16252" w:rsidRDefault="00F360DF" w:rsidP="0074369B">
            <w:pPr>
              <w:pStyle w:val="TableText"/>
              <w:jc w:val="center"/>
            </w:pPr>
            <w:r w:rsidRPr="00B16252">
              <w:t>77</w:t>
            </w:r>
          </w:p>
        </w:tc>
      </w:tr>
      <w:tr w:rsidR="0074369B" w:rsidRPr="00B16252" w14:paraId="0E0A719E" w14:textId="77777777" w:rsidTr="00C211D2">
        <w:trPr>
          <w:jc w:val="center"/>
        </w:trPr>
        <w:tc>
          <w:tcPr>
            <w:tcW w:w="2070" w:type="dxa"/>
            <w:vMerge/>
          </w:tcPr>
          <w:p w14:paraId="07BB93C2" w14:textId="77777777" w:rsidR="0074369B" w:rsidRPr="00B16252" w:rsidRDefault="0074369B" w:rsidP="0074369B">
            <w:pPr>
              <w:pStyle w:val="TableText"/>
              <w:ind w:left="-15"/>
            </w:pPr>
          </w:p>
        </w:tc>
        <w:tc>
          <w:tcPr>
            <w:tcW w:w="2790" w:type="dxa"/>
            <w:vMerge/>
            <w:vAlign w:val="center"/>
          </w:tcPr>
          <w:p w14:paraId="42203A5D" w14:textId="77777777" w:rsidR="0074369B" w:rsidRPr="00B16252" w:rsidRDefault="0074369B" w:rsidP="0074369B">
            <w:pPr>
              <w:pStyle w:val="TableText"/>
            </w:pPr>
          </w:p>
        </w:tc>
        <w:tc>
          <w:tcPr>
            <w:tcW w:w="1440" w:type="dxa"/>
            <w:vAlign w:val="center"/>
          </w:tcPr>
          <w:p w14:paraId="696BE729" w14:textId="195C6BF8" w:rsidR="0074369B" w:rsidRPr="00B16252" w:rsidRDefault="0074369B" w:rsidP="0074369B">
            <w:pPr>
              <w:pStyle w:val="TableText"/>
              <w:jc w:val="center"/>
            </w:pPr>
            <w:r w:rsidRPr="00B16252">
              <w:t>Good</w:t>
            </w:r>
          </w:p>
        </w:tc>
        <w:tc>
          <w:tcPr>
            <w:tcW w:w="900" w:type="dxa"/>
            <w:vAlign w:val="center"/>
          </w:tcPr>
          <w:p w14:paraId="6B9006E1" w14:textId="1666F052" w:rsidR="0074369B" w:rsidRPr="00B16252" w:rsidRDefault="00F360DF" w:rsidP="0074369B">
            <w:pPr>
              <w:pStyle w:val="TableText"/>
              <w:jc w:val="center"/>
              <w:rPr>
                <w:vertAlign w:val="superscript"/>
              </w:rPr>
            </w:pPr>
            <w:r w:rsidRPr="00B16252">
              <w:t>30</w:t>
            </w:r>
            <w:r w:rsidRPr="00B16252">
              <w:rPr>
                <w:vertAlign w:val="superscript"/>
              </w:rPr>
              <w:t>6</w:t>
            </w:r>
          </w:p>
        </w:tc>
        <w:tc>
          <w:tcPr>
            <w:tcW w:w="810" w:type="dxa"/>
            <w:vAlign w:val="center"/>
          </w:tcPr>
          <w:p w14:paraId="0F64D0AA" w14:textId="5216D4B5" w:rsidR="0074369B" w:rsidRPr="00B16252" w:rsidRDefault="00F360DF" w:rsidP="0074369B">
            <w:pPr>
              <w:pStyle w:val="TableText"/>
              <w:jc w:val="center"/>
            </w:pPr>
            <w:r w:rsidRPr="00B16252">
              <w:t>48</w:t>
            </w:r>
          </w:p>
        </w:tc>
        <w:tc>
          <w:tcPr>
            <w:tcW w:w="720" w:type="dxa"/>
            <w:vAlign w:val="center"/>
          </w:tcPr>
          <w:p w14:paraId="29A5C507" w14:textId="614EEA8E" w:rsidR="0074369B" w:rsidRPr="00B16252" w:rsidRDefault="00F360DF" w:rsidP="0074369B">
            <w:pPr>
              <w:pStyle w:val="TableText"/>
              <w:jc w:val="center"/>
            </w:pPr>
            <w:r w:rsidRPr="00B16252">
              <w:t>65</w:t>
            </w:r>
          </w:p>
        </w:tc>
        <w:tc>
          <w:tcPr>
            <w:tcW w:w="990" w:type="dxa"/>
            <w:vAlign w:val="center"/>
          </w:tcPr>
          <w:p w14:paraId="57846B05" w14:textId="5BB0D7FE" w:rsidR="0074369B" w:rsidRPr="00B16252" w:rsidRDefault="00F360DF" w:rsidP="0074369B">
            <w:pPr>
              <w:pStyle w:val="TableText"/>
              <w:jc w:val="center"/>
            </w:pPr>
            <w:r w:rsidRPr="00B16252">
              <w:t>73</w:t>
            </w:r>
          </w:p>
        </w:tc>
      </w:tr>
      <w:tr w:rsidR="0074369B" w:rsidRPr="00B16252" w14:paraId="70BA0515" w14:textId="77777777" w:rsidTr="00C211D2">
        <w:trPr>
          <w:jc w:val="center"/>
        </w:trPr>
        <w:tc>
          <w:tcPr>
            <w:tcW w:w="2070" w:type="dxa"/>
            <w:vMerge w:val="restart"/>
            <w:vAlign w:val="center"/>
          </w:tcPr>
          <w:p w14:paraId="41B562DC" w14:textId="59C3FECA" w:rsidR="0074369B" w:rsidRPr="00B16252" w:rsidRDefault="0074369B" w:rsidP="0074369B">
            <w:pPr>
              <w:pStyle w:val="TableText"/>
              <w:ind w:left="-15"/>
              <w:rPr>
                <w:vertAlign w:val="superscript"/>
              </w:rPr>
            </w:pPr>
            <w:r w:rsidRPr="00B16252">
              <w:t>Woods-Grass Combination (Orchard or Tree Farm)</w:t>
            </w:r>
            <w:r w:rsidRPr="00B16252">
              <w:rPr>
                <w:vertAlign w:val="superscript"/>
              </w:rPr>
              <w:t>7</w:t>
            </w:r>
          </w:p>
        </w:tc>
        <w:tc>
          <w:tcPr>
            <w:tcW w:w="2790" w:type="dxa"/>
            <w:vMerge w:val="restart"/>
            <w:vAlign w:val="center"/>
          </w:tcPr>
          <w:p w14:paraId="669E6F0E" w14:textId="77777777" w:rsidR="0074369B" w:rsidRPr="00B16252" w:rsidRDefault="0074369B" w:rsidP="0074369B">
            <w:pPr>
              <w:pStyle w:val="TableText"/>
            </w:pPr>
          </w:p>
        </w:tc>
        <w:tc>
          <w:tcPr>
            <w:tcW w:w="1440" w:type="dxa"/>
            <w:vAlign w:val="center"/>
          </w:tcPr>
          <w:p w14:paraId="671763D2" w14:textId="30D6D641" w:rsidR="0074369B" w:rsidRPr="00B16252" w:rsidRDefault="0074369B" w:rsidP="0074369B">
            <w:pPr>
              <w:pStyle w:val="TableText"/>
              <w:jc w:val="center"/>
            </w:pPr>
            <w:r w:rsidRPr="00B16252">
              <w:t>Poor</w:t>
            </w:r>
          </w:p>
        </w:tc>
        <w:tc>
          <w:tcPr>
            <w:tcW w:w="900" w:type="dxa"/>
            <w:vAlign w:val="center"/>
          </w:tcPr>
          <w:p w14:paraId="075D532C" w14:textId="005EA108" w:rsidR="0074369B" w:rsidRPr="00B16252" w:rsidRDefault="00F360DF" w:rsidP="0074369B">
            <w:pPr>
              <w:pStyle w:val="TableText"/>
              <w:jc w:val="center"/>
            </w:pPr>
            <w:r w:rsidRPr="00B16252">
              <w:t>57</w:t>
            </w:r>
          </w:p>
        </w:tc>
        <w:tc>
          <w:tcPr>
            <w:tcW w:w="810" w:type="dxa"/>
            <w:vAlign w:val="center"/>
          </w:tcPr>
          <w:p w14:paraId="224C7755" w14:textId="446FE40B" w:rsidR="0074369B" w:rsidRPr="00B16252" w:rsidRDefault="00F360DF" w:rsidP="0074369B">
            <w:pPr>
              <w:pStyle w:val="TableText"/>
              <w:jc w:val="center"/>
            </w:pPr>
            <w:r w:rsidRPr="00B16252">
              <w:t>73</w:t>
            </w:r>
          </w:p>
        </w:tc>
        <w:tc>
          <w:tcPr>
            <w:tcW w:w="720" w:type="dxa"/>
            <w:vAlign w:val="center"/>
          </w:tcPr>
          <w:p w14:paraId="6A8AC221" w14:textId="0A45213C" w:rsidR="0074369B" w:rsidRPr="00B16252" w:rsidRDefault="00F360DF" w:rsidP="0074369B">
            <w:pPr>
              <w:pStyle w:val="TableText"/>
              <w:jc w:val="center"/>
            </w:pPr>
            <w:r w:rsidRPr="00B16252">
              <w:t>82</w:t>
            </w:r>
          </w:p>
        </w:tc>
        <w:tc>
          <w:tcPr>
            <w:tcW w:w="990" w:type="dxa"/>
            <w:vAlign w:val="center"/>
          </w:tcPr>
          <w:p w14:paraId="68466C6A" w14:textId="64F64D2D" w:rsidR="0074369B" w:rsidRPr="00B16252" w:rsidRDefault="00F360DF" w:rsidP="0074369B">
            <w:pPr>
              <w:pStyle w:val="TableText"/>
              <w:jc w:val="center"/>
            </w:pPr>
            <w:r w:rsidRPr="00B16252">
              <w:t>86</w:t>
            </w:r>
          </w:p>
        </w:tc>
      </w:tr>
      <w:tr w:rsidR="0074369B" w:rsidRPr="00B16252" w14:paraId="0F0BAC93" w14:textId="77777777" w:rsidTr="00C211D2">
        <w:trPr>
          <w:jc w:val="center"/>
        </w:trPr>
        <w:tc>
          <w:tcPr>
            <w:tcW w:w="2070" w:type="dxa"/>
            <w:vMerge/>
          </w:tcPr>
          <w:p w14:paraId="3AEF714D" w14:textId="77777777" w:rsidR="0074369B" w:rsidRPr="00B16252" w:rsidRDefault="0074369B" w:rsidP="0074369B">
            <w:pPr>
              <w:pStyle w:val="TableText"/>
              <w:ind w:left="-15"/>
            </w:pPr>
          </w:p>
        </w:tc>
        <w:tc>
          <w:tcPr>
            <w:tcW w:w="2790" w:type="dxa"/>
            <w:vMerge/>
            <w:vAlign w:val="center"/>
          </w:tcPr>
          <w:p w14:paraId="0EDA64E7" w14:textId="77777777" w:rsidR="0074369B" w:rsidRPr="00B16252" w:rsidRDefault="0074369B" w:rsidP="0074369B">
            <w:pPr>
              <w:pStyle w:val="TableText"/>
            </w:pPr>
          </w:p>
        </w:tc>
        <w:tc>
          <w:tcPr>
            <w:tcW w:w="1440" w:type="dxa"/>
            <w:vAlign w:val="center"/>
          </w:tcPr>
          <w:p w14:paraId="6B5DA1CB" w14:textId="3CE648DD" w:rsidR="0074369B" w:rsidRPr="00B16252" w:rsidRDefault="0074369B" w:rsidP="0074369B">
            <w:pPr>
              <w:pStyle w:val="TableText"/>
              <w:jc w:val="center"/>
            </w:pPr>
            <w:r w:rsidRPr="00B16252">
              <w:t>Fair</w:t>
            </w:r>
          </w:p>
        </w:tc>
        <w:tc>
          <w:tcPr>
            <w:tcW w:w="900" w:type="dxa"/>
            <w:vAlign w:val="center"/>
          </w:tcPr>
          <w:p w14:paraId="0214EB93" w14:textId="69A7487A" w:rsidR="0074369B" w:rsidRPr="00B16252" w:rsidRDefault="00F360DF" w:rsidP="0074369B">
            <w:pPr>
              <w:pStyle w:val="TableText"/>
              <w:jc w:val="center"/>
            </w:pPr>
            <w:r w:rsidRPr="00B16252">
              <w:t>43</w:t>
            </w:r>
          </w:p>
        </w:tc>
        <w:tc>
          <w:tcPr>
            <w:tcW w:w="810" w:type="dxa"/>
            <w:vAlign w:val="center"/>
          </w:tcPr>
          <w:p w14:paraId="779E1F92" w14:textId="44AB0D80" w:rsidR="0074369B" w:rsidRPr="00B16252" w:rsidRDefault="00F360DF" w:rsidP="0074369B">
            <w:pPr>
              <w:pStyle w:val="TableText"/>
              <w:jc w:val="center"/>
            </w:pPr>
            <w:r w:rsidRPr="00B16252">
              <w:t>65</w:t>
            </w:r>
          </w:p>
        </w:tc>
        <w:tc>
          <w:tcPr>
            <w:tcW w:w="720" w:type="dxa"/>
            <w:vAlign w:val="center"/>
          </w:tcPr>
          <w:p w14:paraId="082E1496" w14:textId="1E1209ED" w:rsidR="0074369B" w:rsidRPr="00B16252" w:rsidRDefault="00F360DF" w:rsidP="0074369B">
            <w:pPr>
              <w:pStyle w:val="TableText"/>
              <w:jc w:val="center"/>
            </w:pPr>
            <w:r w:rsidRPr="00B16252">
              <w:t>76</w:t>
            </w:r>
          </w:p>
        </w:tc>
        <w:tc>
          <w:tcPr>
            <w:tcW w:w="990" w:type="dxa"/>
            <w:vAlign w:val="center"/>
          </w:tcPr>
          <w:p w14:paraId="6AD8824D" w14:textId="4800A0AD" w:rsidR="0074369B" w:rsidRPr="00B16252" w:rsidRDefault="00F360DF" w:rsidP="0074369B">
            <w:pPr>
              <w:pStyle w:val="TableText"/>
              <w:jc w:val="center"/>
            </w:pPr>
            <w:r w:rsidRPr="00B16252">
              <w:t>82</w:t>
            </w:r>
          </w:p>
        </w:tc>
      </w:tr>
      <w:tr w:rsidR="0074369B" w:rsidRPr="00B16252" w14:paraId="7E4D5A68" w14:textId="77777777" w:rsidTr="00C211D2">
        <w:trPr>
          <w:jc w:val="center"/>
        </w:trPr>
        <w:tc>
          <w:tcPr>
            <w:tcW w:w="2070" w:type="dxa"/>
            <w:vMerge/>
          </w:tcPr>
          <w:p w14:paraId="4DE84CC2" w14:textId="77777777" w:rsidR="0074369B" w:rsidRPr="00B16252" w:rsidRDefault="0074369B" w:rsidP="0074369B">
            <w:pPr>
              <w:pStyle w:val="TableText"/>
              <w:ind w:left="-15"/>
            </w:pPr>
          </w:p>
        </w:tc>
        <w:tc>
          <w:tcPr>
            <w:tcW w:w="2790" w:type="dxa"/>
            <w:vMerge/>
            <w:vAlign w:val="center"/>
          </w:tcPr>
          <w:p w14:paraId="63D581A5" w14:textId="77777777" w:rsidR="0074369B" w:rsidRPr="00B16252" w:rsidRDefault="0074369B" w:rsidP="0074369B">
            <w:pPr>
              <w:pStyle w:val="TableText"/>
            </w:pPr>
          </w:p>
        </w:tc>
        <w:tc>
          <w:tcPr>
            <w:tcW w:w="1440" w:type="dxa"/>
            <w:vAlign w:val="center"/>
          </w:tcPr>
          <w:p w14:paraId="10DB889C" w14:textId="69862A89" w:rsidR="0074369B" w:rsidRPr="00B16252" w:rsidRDefault="0074369B" w:rsidP="0074369B">
            <w:pPr>
              <w:pStyle w:val="TableText"/>
              <w:jc w:val="center"/>
            </w:pPr>
            <w:r w:rsidRPr="00B16252">
              <w:t>Good</w:t>
            </w:r>
          </w:p>
        </w:tc>
        <w:tc>
          <w:tcPr>
            <w:tcW w:w="900" w:type="dxa"/>
            <w:vAlign w:val="center"/>
          </w:tcPr>
          <w:p w14:paraId="51149134" w14:textId="1A2D295E" w:rsidR="0074369B" w:rsidRPr="00B16252" w:rsidRDefault="00F360DF" w:rsidP="0074369B">
            <w:pPr>
              <w:pStyle w:val="TableText"/>
              <w:jc w:val="center"/>
            </w:pPr>
            <w:r w:rsidRPr="00B16252">
              <w:t>32</w:t>
            </w:r>
          </w:p>
        </w:tc>
        <w:tc>
          <w:tcPr>
            <w:tcW w:w="810" w:type="dxa"/>
            <w:vAlign w:val="center"/>
          </w:tcPr>
          <w:p w14:paraId="1D134B23" w14:textId="6C611FE9" w:rsidR="0074369B" w:rsidRPr="00B16252" w:rsidRDefault="00F360DF" w:rsidP="0074369B">
            <w:pPr>
              <w:pStyle w:val="TableText"/>
              <w:jc w:val="center"/>
            </w:pPr>
            <w:r w:rsidRPr="00B16252">
              <w:t>58</w:t>
            </w:r>
          </w:p>
        </w:tc>
        <w:tc>
          <w:tcPr>
            <w:tcW w:w="720" w:type="dxa"/>
            <w:vAlign w:val="center"/>
          </w:tcPr>
          <w:p w14:paraId="08364FFD" w14:textId="7205B1C0" w:rsidR="0074369B" w:rsidRPr="00B16252" w:rsidRDefault="00F360DF" w:rsidP="0074369B">
            <w:pPr>
              <w:pStyle w:val="TableText"/>
              <w:jc w:val="center"/>
            </w:pPr>
            <w:r w:rsidRPr="00B16252">
              <w:t>72</w:t>
            </w:r>
          </w:p>
        </w:tc>
        <w:tc>
          <w:tcPr>
            <w:tcW w:w="990" w:type="dxa"/>
            <w:vAlign w:val="center"/>
          </w:tcPr>
          <w:p w14:paraId="26A76152" w14:textId="74429DA9" w:rsidR="0074369B" w:rsidRPr="00B16252" w:rsidRDefault="00F360DF" w:rsidP="0074369B">
            <w:pPr>
              <w:pStyle w:val="TableText"/>
              <w:jc w:val="center"/>
            </w:pPr>
            <w:r w:rsidRPr="00B16252">
              <w:t>79</w:t>
            </w:r>
          </w:p>
        </w:tc>
      </w:tr>
      <w:tr w:rsidR="00DC4A8B" w:rsidRPr="00B16252" w14:paraId="6D9B4F22" w14:textId="77777777" w:rsidTr="00C211D2">
        <w:trPr>
          <w:jc w:val="center"/>
        </w:trPr>
        <w:tc>
          <w:tcPr>
            <w:tcW w:w="2070" w:type="dxa"/>
            <w:vMerge w:val="restart"/>
            <w:vAlign w:val="center"/>
          </w:tcPr>
          <w:p w14:paraId="40D3F880" w14:textId="48C9DDB3" w:rsidR="00DC4A8B" w:rsidRPr="00B16252" w:rsidRDefault="00DC4A8B" w:rsidP="00DC4A8B">
            <w:pPr>
              <w:pStyle w:val="TableText"/>
              <w:ind w:left="-15"/>
              <w:rPr>
                <w:vertAlign w:val="superscript"/>
              </w:rPr>
            </w:pPr>
            <w:r w:rsidRPr="00B16252">
              <w:t>Woods</w:t>
            </w:r>
            <w:r w:rsidRPr="00B16252">
              <w:rPr>
                <w:vertAlign w:val="superscript"/>
              </w:rPr>
              <w:t>8</w:t>
            </w:r>
          </w:p>
        </w:tc>
        <w:tc>
          <w:tcPr>
            <w:tcW w:w="2790" w:type="dxa"/>
            <w:vMerge w:val="restart"/>
            <w:vAlign w:val="center"/>
          </w:tcPr>
          <w:p w14:paraId="1EF117CD" w14:textId="77777777" w:rsidR="00DC4A8B" w:rsidRPr="00B16252" w:rsidRDefault="00DC4A8B" w:rsidP="0074369B">
            <w:pPr>
              <w:pStyle w:val="TableText"/>
            </w:pPr>
          </w:p>
        </w:tc>
        <w:tc>
          <w:tcPr>
            <w:tcW w:w="1440" w:type="dxa"/>
            <w:vAlign w:val="center"/>
          </w:tcPr>
          <w:p w14:paraId="222ACA06" w14:textId="0E137CD1" w:rsidR="00DC4A8B" w:rsidRPr="00B16252" w:rsidRDefault="00DC4A8B" w:rsidP="0074369B">
            <w:pPr>
              <w:pStyle w:val="TableText"/>
              <w:jc w:val="center"/>
            </w:pPr>
            <w:r w:rsidRPr="00B16252">
              <w:t>Poor</w:t>
            </w:r>
          </w:p>
        </w:tc>
        <w:tc>
          <w:tcPr>
            <w:tcW w:w="900" w:type="dxa"/>
            <w:vAlign w:val="center"/>
          </w:tcPr>
          <w:p w14:paraId="5E9504A5" w14:textId="3F846354" w:rsidR="00DC4A8B" w:rsidRPr="00B16252" w:rsidRDefault="00F360DF" w:rsidP="0074369B">
            <w:pPr>
              <w:pStyle w:val="TableText"/>
              <w:jc w:val="center"/>
            </w:pPr>
            <w:r w:rsidRPr="00B16252">
              <w:t>45</w:t>
            </w:r>
          </w:p>
        </w:tc>
        <w:tc>
          <w:tcPr>
            <w:tcW w:w="810" w:type="dxa"/>
            <w:vAlign w:val="center"/>
          </w:tcPr>
          <w:p w14:paraId="15E01E30" w14:textId="344B70DC" w:rsidR="00DC4A8B" w:rsidRPr="00B16252" w:rsidRDefault="00F360DF" w:rsidP="0074369B">
            <w:pPr>
              <w:pStyle w:val="TableText"/>
              <w:jc w:val="center"/>
            </w:pPr>
            <w:r w:rsidRPr="00B16252">
              <w:t>66</w:t>
            </w:r>
          </w:p>
        </w:tc>
        <w:tc>
          <w:tcPr>
            <w:tcW w:w="720" w:type="dxa"/>
            <w:vAlign w:val="center"/>
          </w:tcPr>
          <w:p w14:paraId="51F2CEA9" w14:textId="16A65FB3" w:rsidR="00DC4A8B" w:rsidRPr="00B16252" w:rsidRDefault="00F360DF" w:rsidP="0074369B">
            <w:pPr>
              <w:pStyle w:val="TableText"/>
              <w:jc w:val="center"/>
            </w:pPr>
            <w:r w:rsidRPr="00B16252">
              <w:t>77</w:t>
            </w:r>
          </w:p>
        </w:tc>
        <w:tc>
          <w:tcPr>
            <w:tcW w:w="990" w:type="dxa"/>
            <w:vAlign w:val="center"/>
          </w:tcPr>
          <w:p w14:paraId="6AEEFE36" w14:textId="5493867E" w:rsidR="00DC4A8B" w:rsidRPr="00B16252" w:rsidRDefault="00F360DF" w:rsidP="0074369B">
            <w:pPr>
              <w:pStyle w:val="TableText"/>
              <w:jc w:val="center"/>
            </w:pPr>
            <w:r w:rsidRPr="00B16252">
              <w:t>83</w:t>
            </w:r>
          </w:p>
        </w:tc>
      </w:tr>
      <w:tr w:rsidR="00DC4A8B" w:rsidRPr="00B16252" w14:paraId="20D83985" w14:textId="77777777" w:rsidTr="00C211D2">
        <w:trPr>
          <w:jc w:val="center"/>
        </w:trPr>
        <w:tc>
          <w:tcPr>
            <w:tcW w:w="2070" w:type="dxa"/>
            <w:vMerge/>
          </w:tcPr>
          <w:p w14:paraId="7ABD4FD8" w14:textId="77777777" w:rsidR="00DC4A8B" w:rsidRPr="00B16252" w:rsidRDefault="00DC4A8B" w:rsidP="0074369B">
            <w:pPr>
              <w:pStyle w:val="TableText"/>
              <w:ind w:left="-15"/>
            </w:pPr>
          </w:p>
        </w:tc>
        <w:tc>
          <w:tcPr>
            <w:tcW w:w="2790" w:type="dxa"/>
            <w:vMerge/>
            <w:vAlign w:val="center"/>
          </w:tcPr>
          <w:p w14:paraId="4BAD0C20" w14:textId="77777777" w:rsidR="00DC4A8B" w:rsidRPr="00B16252" w:rsidRDefault="00DC4A8B" w:rsidP="0074369B">
            <w:pPr>
              <w:pStyle w:val="TableText"/>
            </w:pPr>
          </w:p>
        </w:tc>
        <w:tc>
          <w:tcPr>
            <w:tcW w:w="1440" w:type="dxa"/>
            <w:vAlign w:val="center"/>
          </w:tcPr>
          <w:p w14:paraId="48B70ECD" w14:textId="25A14780" w:rsidR="00DC4A8B" w:rsidRPr="00B16252" w:rsidRDefault="00DC4A8B" w:rsidP="0074369B">
            <w:pPr>
              <w:pStyle w:val="TableText"/>
              <w:jc w:val="center"/>
            </w:pPr>
            <w:r w:rsidRPr="00B16252">
              <w:t>Fair</w:t>
            </w:r>
          </w:p>
        </w:tc>
        <w:tc>
          <w:tcPr>
            <w:tcW w:w="900" w:type="dxa"/>
            <w:vAlign w:val="center"/>
          </w:tcPr>
          <w:p w14:paraId="31BFACE2" w14:textId="76076B06" w:rsidR="00DC4A8B" w:rsidRPr="00B16252" w:rsidRDefault="00F360DF" w:rsidP="0074369B">
            <w:pPr>
              <w:pStyle w:val="TableText"/>
              <w:jc w:val="center"/>
            </w:pPr>
            <w:r w:rsidRPr="00B16252">
              <w:t>36</w:t>
            </w:r>
          </w:p>
        </w:tc>
        <w:tc>
          <w:tcPr>
            <w:tcW w:w="810" w:type="dxa"/>
            <w:vAlign w:val="center"/>
          </w:tcPr>
          <w:p w14:paraId="21582ED9" w14:textId="7A6BAEEE" w:rsidR="00DC4A8B" w:rsidRPr="00B16252" w:rsidRDefault="00F360DF" w:rsidP="0074369B">
            <w:pPr>
              <w:pStyle w:val="TableText"/>
              <w:jc w:val="center"/>
            </w:pPr>
            <w:r w:rsidRPr="00B16252">
              <w:t>60</w:t>
            </w:r>
          </w:p>
        </w:tc>
        <w:tc>
          <w:tcPr>
            <w:tcW w:w="720" w:type="dxa"/>
            <w:vAlign w:val="center"/>
          </w:tcPr>
          <w:p w14:paraId="4F09FF04" w14:textId="21E9EFEC" w:rsidR="00DC4A8B" w:rsidRPr="00B16252" w:rsidRDefault="00F360DF" w:rsidP="0074369B">
            <w:pPr>
              <w:pStyle w:val="TableText"/>
              <w:jc w:val="center"/>
            </w:pPr>
            <w:r w:rsidRPr="00B16252">
              <w:t>73</w:t>
            </w:r>
          </w:p>
        </w:tc>
        <w:tc>
          <w:tcPr>
            <w:tcW w:w="990" w:type="dxa"/>
            <w:vAlign w:val="center"/>
          </w:tcPr>
          <w:p w14:paraId="4D892188" w14:textId="484739B9" w:rsidR="00DC4A8B" w:rsidRPr="00B16252" w:rsidRDefault="00F360DF" w:rsidP="0074369B">
            <w:pPr>
              <w:pStyle w:val="TableText"/>
              <w:jc w:val="center"/>
            </w:pPr>
            <w:r w:rsidRPr="00B16252">
              <w:t>79</w:t>
            </w:r>
          </w:p>
        </w:tc>
      </w:tr>
      <w:tr w:rsidR="00DC4A8B" w:rsidRPr="00B16252" w14:paraId="6027A0BB" w14:textId="77777777" w:rsidTr="00C211D2">
        <w:trPr>
          <w:jc w:val="center"/>
        </w:trPr>
        <w:tc>
          <w:tcPr>
            <w:tcW w:w="2070" w:type="dxa"/>
            <w:vMerge/>
          </w:tcPr>
          <w:p w14:paraId="283C423A" w14:textId="77777777" w:rsidR="00DC4A8B" w:rsidRPr="00B16252" w:rsidRDefault="00DC4A8B" w:rsidP="0074369B">
            <w:pPr>
              <w:pStyle w:val="TableText"/>
              <w:ind w:left="-15"/>
            </w:pPr>
          </w:p>
        </w:tc>
        <w:tc>
          <w:tcPr>
            <w:tcW w:w="2790" w:type="dxa"/>
            <w:vMerge/>
            <w:vAlign w:val="center"/>
          </w:tcPr>
          <w:p w14:paraId="2AC583B6" w14:textId="77777777" w:rsidR="00DC4A8B" w:rsidRPr="00B16252" w:rsidRDefault="00DC4A8B" w:rsidP="0074369B">
            <w:pPr>
              <w:pStyle w:val="TableText"/>
            </w:pPr>
          </w:p>
        </w:tc>
        <w:tc>
          <w:tcPr>
            <w:tcW w:w="1440" w:type="dxa"/>
            <w:vAlign w:val="center"/>
          </w:tcPr>
          <w:p w14:paraId="765AB262" w14:textId="79553719" w:rsidR="00DC4A8B" w:rsidRPr="00B16252" w:rsidRDefault="00DC4A8B" w:rsidP="0074369B">
            <w:pPr>
              <w:pStyle w:val="TableText"/>
              <w:jc w:val="center"/>
            </w:pPr>
            <w:r w:rsidRPr="00B16252">
              <w:t>Good</w:t>
            </w:r>
          </w:p>
        </w:tc>
        <w:tc>
          <w:tcPr>
            <w:tcW w:w="900" w:type="dxa"/>
            <w:vAlign w:val="center"/>
          </w:tcPr>
          <w:p w14:paraId="107A4E91" w14:textId="5D31086A" w:rsidR="00DC4A8B" w:rsidRPr="00B16252" w:rsidRDefault="00F360DF" w:rsidP="0074369B">
            <w:pPr>
              <w:pStyle w:val="TableText"/>
              <w:jc w:val="center"/>
            </w:pPr>
            <w:r w:rsidRPr="00B16252">
              <w:t>30</w:t>
            </w:r>
          </w:p>
        </w:tc>
        <w:tc>
          <w:tcPr>
            <w:tcW w:w="810" w:type="dxa"/>
            <w:vAlign w:val="center"/>
          </w:tcPr>
          <w:p w14:paraId="3F24D8FB" w14:textId="1118A224" w:rsidR="00DC4A8B" w:rsidRPr="00B16252" w:rsidRDefault="00F360DF" w:rsidP="0074369B">
            <w:pPr>
              <w:pStyle w:val="TableText"/>
              <w:jc w:val="center"/>
            </w:pPr>
            <w:r w:rsidRPr="00B16252">
              <w:t>55</w:t>
            </w:r>
          </w:p>
        </w:tc>
        <w:tc>
          <w:tcPr>
            <w:tcW w:w="720" w:type="dxa"/>
            <w:vAlign w:val="center"/>
          </w:tcPr>
          <w:p w14:paraId="03A4F9E4" w14:textId="1D1BA1E5" w:rsidR="00DC4A8B" w:rsidRPr="00B16252" w:rsidRDefault="00F360DF" w:rsidP="0074369B">
            <w:pPr>
              <w:pStyle w:val="TableText"/>
              <w:jc w:val="center"/>
            </w:pPr>
            <w:r w:rsidRPr="00B16252">
              <w:t>70</w:t>
            </w:r>
          </w:p>
        </w:tc>
        <w:tc>
          <w:tcPr>
            <w:tcW w:w="990" w:type="dxa"/>
            <w:vAlign w:val="center"/>
          </w:tcPr>
          <w:p w14:paraId="6B135819" w14:textId="56F3BCB0" w:rsidR="00DC4A8B" w:rsidRPr="00B16252" w:rsidRDefault="00F360DF" w:rsidP="0074369B">
            <w:pPr>
              <w:pStyle w:val="TableText"/>
              <w:jc w:val="center"/>
            </w:pPr>
            <w:r w:rsidRPr="00B16252">
              <w:t>77</w:t>
            </w:r>
          </w:p>
        </w:tc>
      </w:tr>
      <w:tr w:rsidR="0074369B" w:rsidRPr="00B16252" w14:paraId="1A91E386" w14:textId="77777777" w:rsidTr="00C211D2">
        <w:trPr>
          <w:jc w:val="center"/>
        </w:trPr>
        <w:tc>
          <w:tcPr>
            <w:tcW w:w="2070" w:type="dxa"/>
          </w:tcPr>
          <w:p w14:paraId="78923CE4" w14:textId="24B9A767" w:rsidR="0074369B" w:rsidRPr="00B16252" w:rsidRDefault="0074369B" w:rsidP="0074369B">
            <w:pPr>
              <w:pStyle w:val="TableText"/>
              <w:ind w:left="-15"/>
            </w:pPr>
            <w:r w:rsidRPr="00B16252">
              <w:t>Farmstead – Buildings, Lanes, Driveways and Surround Lots</w:t>
            </w:r>
          </w:p>
        </w:tc>
        <w:tc>
          <w:tcPr>
            <w:tcW w:w="2790" w:type="dxa"/>
            <w:vAlign w:val="center"/>
          </w:tcPr>
          <w:p w14:paraId="1D36F370" w14:textId="77777777" w:rsidR="0074369B" w:rsidRPr="00B16252" w:rsidRDefault="0074369B" w:rsidP="0074369B">
            <w:pPr>
              <w:pStyle w:val="TableText"/>
            </w:pPr>
          </w:p>
        </w:tc>
        <w:tc>
          <w:tcPr>
            <w:tcW w:w="1440" w:type="dxa"/>
            <w:vAlign w:val="center"/>
          </w:tcPr>
          <w:p w14:paraId="6025C5DC" w14:textId="77777777" w:rsidR="0074369B" w:rsidRPr="00B16252" w:rsidRDefault="0074369B" w:rsidP="0074369B">
            <w:pPr>
              <w:pStyle w:val="TableText"/>
              <w:jc w:val="center"/>
            </w:pPr>
          </w:p>
        </w:tc>
        <w:tc>
          <w:tcPr>
            <w:tcW w:w="900" w:type="dxa"/>
            <w:vAlign w:val="center"/>
          </w:tcPr>
          <w:p w14:paraId="24246F47" w14:textId="45C03854" w:rsidR="0074369B" w:rsidRPr="00B16252" w:rsidRDefault="00F360DF" w:rsidP="0074369B">
            <w:pPr>
              <w:pStyle w:val="TableText"/>
              <w:jc w:val="center"/>
            </w:pPr>
            <w:r w:rsidRPr="00B16252">
              <w:t>59</w:t>
            </w:r>
          </w:p>
        </w:tc>
        <w:tc>
          <w:tcPr>
            <w:tcW w:w="810" w:type="dxa"/>
            <w:vAlign w:val="center"/>
          </w:tcPr>
          <w:p w14:paraId="24CDAEEB" w14:textId="2DFA2B37" w:rsidR="0074369B" w:rsidRPr="00B16252" w:rsidRDefault="00F360DF" w:rsidP="0074369B">
            <w:pPr>
              <w:pStyle w:val="TableText"/>
              <w:jc w:val="center"/>
            </w:pPr>
            <w:r w:rsidRPr="00B16252">
              <w:t>74</w:t>
            </w:r>
          </w:p>
        </w:tc>
        <w:tc>
          <w:tcPr>
            <w:tcW w:w="720" w:type="dxa"/>
            <w:vAlign w:val="center"/>
          </w:tcPr>
          <w:p w14:paraId="01BC22B9" w14:textId="738CE668" w:rsidR="0074369B" w:rsidRPr="00B16252" w:rsidRDefault="00F360DF" w:rsidP="0074369B">
            <w:pPr>
              <w:pStyle w:val="TableText"/>
              <w:jc w:val="center"/>
            </w:pPr>
            <w:r w:rsidRPr="00B16252">
              <w:t>82</w:t>
            </w:r>
          </w:p>
        </w:tc>
        <w:tc>
          <w:tcPr>
            <w:tcW w:w="990" w:type="dxa"/>
            <w:vAlign w:val="center"/>
          </w:tcPr>
          <w:p w14:paraId="298CD346" w14:textId="0A6C5FF4" w:rsidR="0074369B" w:rsidRPr="00B16252" w:rsidRDefault="00F360DF" w:rsidP="0074369B">
            <w:pPr>
              <w:pStyle w:val="TableText"/>
              <w:jc w:val="center"/>
            </w:pPr>
            <w:r w:rsidRPr="00B16252">
              <w:t>86</w:t>
            </w:r>
          </w:p>
        </w:tc>
      </w:tr>
      <w:tr w:rsidR="0074369B" w:rsidRPr="00B16252" w14:paraId="1DA2DAE4" w14:textId="77777777" w:rsidTr="00C211D2">
        <w:trPr>
          <w:jc w:val="center"/>
        </w:trPr>
        <w:tc>
          <w:tcPr>
            <w:tcW w:w="2070" w:type="dxa"/>
            <w:vMerge w:val="restart"/>
            <w:vAlign w:val="center"/>
          </w:tcPr>
          <w:p w14:paraId="69D253E9" w14:textId="21F39866" w:rsidR="0074369B" w:rsidRPr="00B16252" w:rsidRDefault="0074369B" w:rsidP="0074369B">
            <w:pPr>
              <w:pStyle w:val="TableText"/>
              <w:ind w:left="-15"/>
            </w:pPr>
            <w:r w:rsidRPr="00B16252">
              <w:t>Roads (Including Right</w:t>
            </w:r>
            <w:r w:rsidR="00C211D2" w:rsidRPr="00B16252">
              <w:noBreakHyphen/>
            </w:r>
            <w:r w:rsidRPr="00B16252">
              <w:t>of-Way)</w:t>
            </w:r>
          </w:p>
        </w:tc>
        <w:tc>
          <w:tcPr>
            <w:tcW w:w="2790" w:type="dxa"/>
            <w:vAlign w:val="center"/>
          </w:tcPr>
          <w:p w14:paraId="44E9EF61" w14:textId="75E6D8E4" w:rsidR="0074369B" w:rsidRPr="00B16252" w:rsidRDefault="0074369B" w:rsidP="0074369B">
            <w:pPr>
              <w:pStyle w:val="TableText"/>
            </w:pPr>
            <w:r w:rsidRPr="00B16252">
              <w:t>Dirt</w:t>
            </w:r>
          </w:p>
        </w:tc>
        <w:tc>
          <w:tcPr>
            <w:tcW w:w="1440" w:type="dxa"/>
            <w:vAlign w:val="center"/>
          </w:tcPr>
          <w:p w14:paraId="5D913EFE" w14:textId="77777777" w:rsidR="0074369B" w:rsidRPr="00B16252" w:rsidRDefault="0074369B" w:rsidP="0074369B">
            <w:pPr>
              <w:pStyle w:val="TableText"/>
              <w:jc w:val="center"/>
            </w:pPr>
          </w:p>
        </w:tc>
        <w:tc>
          <w:tcPr>
            <w:tcW w:w="900" w:type="dxa"/>
            <w:vAlign w:val="center"/>
          </w:tcPr>
          <w:p w14:paraId="282A7F8D" w14:textId="61287A76" w:rsidR="0074369B" w:rsidRPr="00B16252" w:rsidRDefault="00F360DF" w:rsidP="0074369B">
            <w:pPr>
              <w:pStyle w:val="TableText"/>
              <w:jc w:val="center"/>
            </w:pPr>
            <w:r w:rsidRPr="00B16252">
              <w:t>72</w:t>
            </w:r>
          </w:p>
        </w:tc>
        <w:tc>
          <w:tcPr>
            <w:tcW w:w="810" w:type="dxa"/>
            <w:vAlign w:val="center"/>
          </w:tcPr>
          <w:p w14:paraId="016BFF92" w14:textId="311D82D6" w:rsidR="0074369B" w:rsidRPr="00B16252" w:rsidRDefault="00F360DF" w:rsidP="0074369B">
            <w:pPr>
              <w:pStyle w:val="TableText"/>
              <w:jc w:val="center"/>
            </w:pPr>
            <w:r w:rsidRPr="00B16252">
              <w:t>82</w:t>
            </w:r>
          </w:p>
        </w:tc>
        <w:tc>
          <w:tcPr>
            <w:tcW w:w="720" w:type="dxa"/>
            <w:vAlign w:val="center"/>
          </w:tcPr>
          <w:p w14:paraId="2738321F" w14:textId="7C02DC3B" w:rsidR="0074369B" w:rsidRPr="00B16252" w:rsidRDefault="00F360DF" w:rsidP="0074369B">
            <w:pPr>
              <w:pStyle w:val="TableText"/>
              <w:jc w:val="center"/>
            </w:pPr>
            <w:r w:rsidRPr="00B16252">
              <w:t>87</w:t>
            </w:r>
          </w:p>
        </w:tc>
        <w:tc>
          <w:tcPr>
            <w:tcW w:w="990" w:type="dxa"/>
            <w:vAlign w:val="center"/>
          </w:tcPr>
          <w:p w14:paraId="31E79DF0" w14:textId="4BC93712" w:rsidR="0074369B" w:rsidRPr="00B16252" w:rsidRDefault="00F360DF" w:rsidP="0074369B">
            <w:pPr>
              <w:pStyle w:val="TableText"/>
              <w:jc w:val="center"/>
            </w:pPr>
            <w:r w:rsidRPr="00B16252">
              <w:t>89</w:t>
            </w:r>
          </w:p>
        </w:tc>
      </w:tr>
      <w:tr w:rsidR="0074369B" w:rsidRPr="00B16252" w14:paraId="37071D77" w14:textId="77777777" w:rsidTr="00C211D2">
        <w:trPr>
          <w:jc w:val="center"/>
        </w:trPr>
        <w:tc>
          <w:tcPr>
            <w:tcW w:w="2070" w:type="dxa"/>
            <w:vMerge/>
          </w:tcPr>
          <w:p w14:paraId="0BB41EBB" w14:textId="77777777" w:rsidR="0074369B" w:rsidRPr="00B16252" w:rsidRDefault="0074369B" w:rsidP="0074369B">
            <w:pPr>
              <w:pStyle w:val="TableText"/>
              <w:ind w:left="-15"/>
            </w:pPr>
          </w:p>
        </w:tc>
        <w:tc>
          <w:tcPr>
            <w:tcW w:w="2790" w:type="dxa"/>
            <w:vAlign w:val="center"/>
          </w:tcPr>
          <w:p w14:paraId="180BA91E" w14:textId="7CBF5EAD" w:rsidR="0074369B" w:rsidRPr="00B16252" w:rsidRDefault="0074369B" w:rsidP="0074369B">
            <w:pPr>
              <w:pStyle w:val="TableText"/>
            </w:pPr>
            <w:r w:rsidRPr="00B16252">
              <w:t>Gravel</w:t>
            </w:r>
          </w:p>
        </w:tc>
        <w:tc>
          <w:tcPr>
            <w:tcW w:w="1440" w:type="dxa"/>
            <w:vAlign w:val="center"/>
          </w:tcPr>
          <w:p w14:paraId="12639012" w14:textId="77777777" w:rsidR="0074369B" w:rsidRPr="00B16252" w:rsidRDefault="0074369B" w:rsidP="0074369B">
            <w:pPr>
              <w:pStyle w:val="TableText"/>
              <w:jc w:val="center"/>
            </w:pPr>
          </w:p>
        </w:tc>
        <w:tc>
          <w:tcPr>
            <w:tcW w:w="900" w:type="dxa"/>
            <w:vAlign w:val="center"/>
          </w:tcPr>
          <w:p w14:paraId="109ACC29" w14:textId="543A9BC4" w:rsidR="0074369B" w:rsidRPr="00B16252" w:rsidRDefault="00F360DF" w:rsidP="0074369B">
            <w:pPr>
              <w:pStyle w:val="TableText"/>
              <w:jc w:val="center"/>
            </w:pPr>
            <w:r w:rsidRPr="00B16252">
              <w:t>76</w:t>
            </w:r>
          </w:p>
        </w:tc>
        <w:tc>
          <w:tcPr>
            <w:tcW w:w="810" w:type="dxa"/>
            <w:vAlign w:val="center"/>
          </w:tcPr>
          <w:p w14:paraId="1D96F2E9" w14:textId="4A1FC1B1" w:rsidR="0074369B" w:rsidRPr="00B16252" w:rsidRDefault="00F360DF" w:rsidP="0074369B">
            <w:pPr>
              <w:pStyle w:val="TableText"/>
              <w:jc w:val="center"/>
            </w:pPr>
            <w:r w:rsidRPr="00B16252">
              <w:t>85</w:t>
            </w:r>
          </w:p>
        </w:tc>
        <w:tc>
          <w:tcPr>
            <w:tcW w:w="720" w:type="dxa"/>
            <w:vAlign w:val="center"/>
          </w:tcPr>
          <w:p w14:paraId="42F1A4B5" w14:textId="73AFA3E3" w:rsidR="0074369B" w:rsidRPr="00B16252" w:rsidRDefault="00F360DF" w:rsidP="0074369B">
            <w:pPr>
              <w:pStyle w:val="TableText"/>
              <w:jc w:val="center"/>
            </w:pPr>
            <w:r w:rsidRPr="00B16252">
              <w:t>89</w:t>
            </w:r>
          </w:p>
        </w:tc>
        <w:tc>
          <w:tcPr>
            <w:tcW w:w="990" w:type="dxa"/>
            <w:vAlign w:val="center"/>
          </w:tcPr>
          <w:p w14:paraId="4B487D98" w14:textId="0FC3C6E5" w:rsidR="0074369B" w:rsidRPr="00B16252" w:rsidRDefault="00F360DF" w:rsidP="0074369B">
            <w:pPr>
              <w:pStyle w:val="TableText"/>
              <w:jc w:val="center"/>
            </w:pPr>
            <w:r w:rsidRPr="00B16252">
              <w:t>91</w:t>
            </w:r>
          </w:p>
        </w:tc>
      </w:tr>
    </w:tbl>
    <w:p w14:paraId="2DC30027" w14:textId="4113C597" w:rsidR="00902893" w:rsidRPr="00B16252" w:rsidRDefault="00902893" w:rsidP="007D7BA5">
      <w:pPr>
        <w:tabs>
          <w:tab w:val="left" w:pos="180"/>
        </w:tabs>
        <w:spacing w:before="60" w:after="60"/>
        <w:rPr>
          <w:sz w:val="20"/>
          <w:szCs w:val="20"/>
        </w:rPr>
      </w:pPr>
      <w:r w:rsidRPr="00B16252">
        <w:rPr>
          <w:rFonts w:eastAsiaTheme="minorEastAsia"/>
          <w:sz w:val="20"/>
          <w:szCs w:val="20"/>
          <w:vertAlign w:val="superscript"/>
        </w:rPr>
        <w:t>1</w:t>
      </w:r>
      <w:r w:rsidR="00557F02" w:rsidRPr="00B16252">
        <w:rPr>
          <w:rFonts w:eastAsiaTheme="minorEastAsia"/>
          <w:sz w:val="20"/>
          <w:szCs w:val="20"/>
          <w:vertAlign w:val="superscript"/>
        </w:rPr>
        <w:tab/>
      </w:r>
      <w:r w:rsidRPr="00B16252">
        <w:rPr>
          <w:sz w:val="20"/>
          <w:szCs w:val="20"/>
        </w:rPr>
        <w:t>Average runoff condition, and I</w:t>
      </w:r>
      <w:r w:rsidRPr="00B16252">
        <w:rPr>
          <w:sz w:val="20"/>
          <w:szCs w:val="20"/>
          <w:vertAlign w:val="subscript"/>
        </w:rPr>
        <w:t>a</w:t>
      </w:r>
      <w:r w:rsidRPr="00B16252">
        <w:rPr>
          <w:sz w:val="20"/>
          <w:szCs w:val="20"/>
        </w:rPr>
        <w:t xml:space="preserve"> = 0.2S.</w:t>
      </w:r>
    </w:p>
    <w:p w14:paraId="19062EF1" w14:textId="7EA2A7FE" w:rsidR="00902893" w:rsidRPr="00B16252" w:rsidRDefault="00902893" w:rsidP="007D7BA5">
      <w:pPr>
        <w:tabs>
          <w:tab w:val="left" w:pos="180"/>
        </w:tabs>
        <w:spacing w:before="60" w:after="60"/>
        <w:rPr>
          <w:sz w:val="20"/>
          <w:szCs w:val="20"/>
        </w:rPr>
      </w:pPr>
      <w:r w:rsidRPr="00B16252">
        <w:rPr>
          <w:rFonts w:eastAsiaTheme="minorEastAsia"/>
          <w:sz w:val="20"/>
          <w:szCs w:val="20"/>
          <w:vertAlign w:val="superscript"/>
        </w:rPr>
        <w:t>2</w:t>
      </w:r>
      <w:r w:rsidR="00557F02" w:rsidRPr="00B16252">
        <w:rPr>
          <w:rFonts w:eastAsiaTheme="minorEastAsia"/>
          <w:sz w:val="20"/>
          <w:szCs w:val="20"/>
          <w:vertAlign w:val="superscript"/>
        </w:rPr>
        <w:tab/>
      </w:r>
      <w:r w:rsidRPr="00B16252">
        <w:rPr>
          <w:sz w:val="20"/>
          <w:szCs w:val="20"/>
        </w:rPr>
        <w:t>Crop residue cover applies only if residue is on at least 5 percent of the surface throughout the year.</w:t>
      </w:r>
    </w:p>
    <w:p w14:paraId="5839FCEE" w14:textId="5E2D89D3" w:rsidR="00902893" w:rsidRPr="00B16252" w:rsidRDefault="00902893" w:rsidP="007D7BA5">
      <w:pPr>
        <w:tabs>
          <w:tab w:val="left" w:pos="180"/>
        </w:tabs>
        <w:spacing w:before="60" w:after="60"/>
        <w:ind w:left="180" w:hanging="180"/>
        <w:rPr>
          <w:sz w:val="20"/>
          <w:szCs w:val="20"/>
        </w:rPr>
      </w:pPr>
      <w:r w:rsidRPr="00B16252">
        <w:rPr>
          <w:rFonts w:eastAsiaTheme="minorEastAsia"/>
          <w:sz w:val="20"/>
          <w:szCs w:val="20"/>
          <w:vertAlign w:val="superscript"/>
        </w:rPr>
        <w:t>3</w:t>
      </w:r>
      <w:r w:rsidRPr="00B16252">
        <w:rPr>
          <w:rFonts w:eastAsiaTheme="minorEastAsia"/>
          <w:sz w:val="20"/>
          <w:szCs w:val="20"/>
          <w:vertAlign w:val="superscript"/>
        </w:rPr>
        <w:tab/>
      </w:r>
      <w:r w:rsidRPr="00B16252">
        <w:rPr>
          <w:sz w:val="20"/>
          <w:szCs w:val="20"/>
        </w:rPr>
        <w:t>Hydrologic condition is based on combinations of factors that affect infiltration and runoff, including (a) density and canopy of vegetative areas, (b) amount of year-round cover, (c) amount of grass or close-seeded legumes, (d) percent of residue cover on the land surface (good &gt;20%), and (e) degree of surface toughness.</w:t>
      </w:r>
    </w:p>
    <w:p w14:paraId="145010DA" w14:textId="6887627B" w:rsidR="00902893" w:rsidRPr="00B16252" w:rsidRDefault="00902893" w:rsidP="00C211D2">
      <w:pPr>
        <w:tabs>
          <w:tab w:val="left" w:pos="1080"/>
        </w:tabs>
        <w:spacing w:before="60"/>
        <w:ind w:left="187"/>
        <w:rPr>
          <w:sz w:val="20"/>
          <w:szCs w:val="20"/>
        </w:rPr>
      </w:pPr>
      <w:r w:rsidRPr="00B16252">
        <w:rPr>
          <w:sz w:val="20"/>
          <w:szCs w:val="20"/>
        </w:rPr>
        <w:t>Poor:</w:t>
      </w:r>
      <w:r w:rsidR="00557F02" w:rsidRPr="00B16252">
        <w:rPr>
          <w:sz w:val="20"/>
          <w:szCs w:val="20"/>
        </w:rPr>
        <w:tab/>
      </w:r>
      <w:r w:rsidRPr="00B16252">
        <w:rPr>
          <w:sz w:val="20"/>
          <w:szCs w:val="20"/>
        </w:rPr>
        <w:t xml:space="preserve">Factors impair infiltration and tend to increase runoff. </w:t>
      </w:r>
    </w:p>
    <w:p w14:paraId="7F0DC0AA" w14:textId="472A1F15" w:rsidR="00902893" w:rsidRPr="00B16252" w:rsidRDefault="00902893" w:rsidP="00C211D2">
      <w:pPr>
        <w:tabs>
          <w:tab w:val="left" w:pos="1080"/>
        </w:tabs>
        <w:spacing w:after="60"/>
        <w:ind w:left="187"/>
        <w:rPr>
          <w:sz w:val="20"/>
          <w:szCs w:val="20"/>
        </w:rPr>
      </w:pPr>
      <w:r w:rsidRPr="00B16252">
        <w:rPr>
          <w:sz w:val="20"/>
          <w:szCs w:val="20"/>
        </w:rPr>
        <w:t>Good:</w:t>
      </w:r>
      <w:r w:rsidR="00557F02" w:rsidRPr="00B16252">
        <w:rPr>
          <w:sz w:val="20"/>
          <w:szCs w:val="20"/>
        </w:rPr>
        <w:tab/>
      </w:r>
      <w:r w:rsidRPr="00B16252">
        <w:rPr>
          <w:sz w:val="20"/>
          <w:szCs w:val="20"/>
        </w:rPr>
        <w:t>Factors encourage average and better than average infiltration and tend to decrease runoff.</w:t>
      </w:r>
    </w:p>
    <w:p w14:paraId="11EFF990" w14:textId="77777777" w:rsidR="00902893" w:rsidRPr="00B16252" w:rsidRDefault="00902893" w:rsidP="007D7BA5">
      <w:pPr>
        <w:spacing w:before="60" w:after="60"/>
        <w:ind w:left="180"/>
        <w:rPr>
          <w:sz w:val="20"/>
          <w:szCs w:val="20"/>
        </w:rPr>
      </w:pPr>
      <w:r w:rsidRPr="00B16252">
        <w:rPr>
          <w:sz w:val="20"/>
          <w:szCs w:val="20"/>
        </w:rPr>
        <w:t>For conservation tillage poor hydrologic condition, 5 to 20 percent of the surface is covered with residue (less than 750 pounds per acre for row crops or 300 pounds per acre for small grain).</w:t>
      </w:r>
    </w:p>
    <w:p w14:paraId="35AC30E6" w14:textId="3989DA7A" w:rsidR="00902893" w:rsidRPr="00B16252" w:rsidRDefault="00902893" w:rsidP="007D7BA5">
      <w:pPr>
        <w:spacing w:before="60" w:after="60"/>
        <w:ind w:left="180"/>
        <w:rPr>
          <w:sz w:val="20"/>
          <w:szCs w:val="20"/>
        </w:rPr>
      </w:pPr>
      <w:r w:rsidRPr="00B16252">
        <w:rPr>
          <w:sz w:val="20"/>
          <w:szCs w:val="20"/>
        </w:rPr>
        <w:t>For conservation tillage good hydrologic condition, more than 20 percent of the surface is covered with residue (greater than 750 pounds per acre for row crops or 300 pounds per acre for small grain).</w:t>
      </w:r>
    </w:p>
    <w:p w14:paraId="4B39E123" w14:textId="77777777" w:rsidR="00F568FD" w:rsidRPr="00B16252" w:rsidRDefault="00557F02" w:rsidP="007D7BA5">
      <w:pPr>
        <w:tabs>
          <w:tab w:val="left" w:pos="180"/>
          <w:tab w:val="left" w:pos="1080"/>
        </w:tabs>
        <w:spacing w:before="60" w:after="60"/>
        <w:ind w:left="180" w:hanging="180"/>
        <w:rPr>
          <w:sz w:val="20"/>
          <w:szCs w:val="20"/>
        </w:rPr>
      </w:pPr>
      <w:r w:rsidRPr="00B16252">
        <w:rPr>
          <w:rFonts w:eastAsiaTheme="minorEastAsia"/>
          <w:sz w:val="20"/>
          <w:szCs w:val="20"/>
          <w:vertAlign w:val="superscript"/>
        </w:rPr>
        <w:t>4</w:t>
      </w:r>
      <w:r w:rsidRPr="00B16252">
        <w:rPr>
          <w:rFonts w:eastAsiaTheme="minorEastAsia"/>
          <w:sz w:val="20"/>
          <w:szCs w:val="20"/>
          <w:vertAlign w:val="superscript"/>
        </w:rPr>
        <w:tab/>
      </w:r>
      <w:r w:rsidRPr="00B16252">
        <w:rPr>
          <w:sz w:val="20"/>
          <w:szCs w:val="20"/>
        </w:rPr>
        <w:t>Poor:</w:t>
      </w:r>
      <w:r w:rsidR="00F568FD" w:rsidRPr="00B16252">
        <w:rPr>
          <w:sz w:val="20"/>
          <w:szCs w:val="20"/>
        </w:rPr>
        <w:tab/>
      </w:r>
      <w:r w:rsidRPr="00B16252">
        <w:rPr>
          <w:sz w:val="20"/>
          <w:szCs w:val="20"/>
        </w:rPr>
        <w:t>&lt; 50% ground cover or heavily grazed with no mulch.</w:t>
      </w:r>
    </w:p>
    <w:p w14:paraId="2A5D6D24" w14:textId="77777777" w:rsidR="00F568FD" w:rsidRPr="00B16252" w:rsidRDefault="00F568FD" w:rsidP="007D7BA5">
      <w:pPr>
        <w:tabs>
          <w:tab w:val="left" w:pos="180"/>
          <w:tab w:val="left" w:pos="1080"/>
        </w:tabs>
        <w:spacing w:before="60" w:after="60"/>
        <w:ind w:left="180" w:hanging="180"/>
        <w:rPr>
          <w:sz w:val="20"/>
          <w:szCs w:val="20"/>
        </w:rPr>
      </w:pPr>
      <w:r w:rsidRPr="00B16252">
        <w:rPr>
          <w:sz w:val="20"/>
          <w:szCs w:val="20"/>
        </w:rPr>
        <w:tab/>
      </w:r>
      <w:r w:rsidR="00557F02" w:rsidRPr="00B16252">
        <w:rPr>
          <w:sz w:val="20"/>
          <w:szCs w:val="20"/>
        </w:rPr>
        <w:t>Fair:</w:t>
      </w:r>
      <w:r w:rsidRPr="00B16252">
        <w:rPr>
          <w:sz w:val="20"/>
          <w:szCs w:val="20"/>
        </w:rPr>
        <w:tab/>
      </w:r>
      <w:r w:rsidR="00557F02" w:rsidRPr="00B16252">
        <w:rPr>
          <w:sz w:val="20"/>
          <w:szCs w:val="20"/>
        </w:rPr>
        <w:t xml:space="preserve">50 to 75% ground cover and not heavily grazed. </w:t>
      </w:r>
    </w:p>
    <w:p w14:paraId="788F4AB7" w14:textId="10649F95" w:rsidR="00557F02" w:rsidRPr="00B16252" w:rsidRDefault="00F568FD" w:rsidP="007D7BA5">
      <w:pPr>
        <w:tabs>
          <w:tab w:val="left" w:pos="180"/>
          <w:tab w:val="left" w:pos="1080"/>
        </w:tabs>
        <w:spacing w:before="60" w:after="60"/>
        <w:ind w:left="180" w:hanging="180"/>
        <w:rPr>
          <w:sz w:val="20"/>
          <w:szCs w:val="20"/>
        </w:rPr>
      </w:pPr>
      <w:r w:rsidRPr="00B16252">
        <w:rPr>
          <w:sz w:val="20"/>
          <w:szCs w:val="20"/>
        </w:rPr>
        <w:tab/>
      </w:r>
      <w:r w:rsidR="00557F02" w:rsidRPr="00B16252">
        <w:rPr>
          <w:sz w:val="20"/>
          <w:szCs w:val="20"/>
        </w:rPr>
        <w:t>Good:</w:t>
      </w:r>
      <w:r w:rsidRPr="00B16252">
        <w:rPr>
          <w:sz w:val="20"/>
          <w:szCs w:val="20"/>
        </w:rPr>
        <w:tab/>
      </w:r>
      <w:r w:rsidR="00557F02" w:rsidRPr="00B16252">
        <w:rPr>
          <w:sz w:val="20"/>
          <w:szCs w:val="20"/>
        </w:rPr>
        <w:t>&gt; 75% ground cover and lightly or only occasionally grazed.</w:t>
      </w:r>
    </w:p>
    <w:p w14:paraId="76C3A604" w14:textId="4E702E77" w:rsidR="00F568FD" w:rsidRPr="00B16252" w:rsidRDefault="00F568FD" w:rsidP="00C211D2">
      <w:pPr>
        <w:tabs>
          <w:tab w:val="left" w:pos="180"/>
          <w:tab w:val="left" w:pos="1080"/>
        </w:tabs>
        <w:spacing w:before="60"/>
        <w:ind w:left="187" w:hanging="187"/>
        <w:rPr>
          <w:sz w:val="20"/>
          <w:szCs w:val="20"/>
        </w:rPr>
      </w:pPr>
      <w:r w:rsidRPr="00B16252">
        <w:rPr>
          <w:rFonts w:eastAsiaTheme="minorEastAsia"/>
          <w:sz w:val="20"/>
          <w:szCs w:val="20"/>
          <w:vertAlign w:val="superscript"/>
        </w:rPr>
        <w:t>5</w:t>
      </w:r>
      <w:r w:rsidRPr="00B16252">
        <w:rPr>
          <w:rFonts w:eastAsiaTheme="minorEastAsia"/>
          <w:sz w:val="20"/>
          <w:szCs w:val="20"/>
          <w:vertAlign w:val="superscript"/>
        </w:rPr>
        <w:tab/>
      </w:r>
      <w:r w:rsidRPr="00B16252">
        <w:rPr>
          <w:sz w:val="20"/>
          <w:szCs w:val="20"/>
        </w:rPr>
        <w:t>Poor:</w:t>
      </w:r>
      <w:r w:rsidRPr="00B16252">
        <w:rPr>
          <w:sz w:val="20"/>
          <w:szCs w:val="20"/>
        </w:rPr>
        <w:tab/>
        <w:t>&lt; 50% ground cover.</w:t>
      </w:r>
    </w:p>
    <w:p w14:paraId="4AC4DFDD" w14:textId="744025A9" w:rsidR="00F568FD" w:rsidRPr="00B16252" w:rsidRDefault="00F568FD" w:rsidP="00C211D2">
      <w:pPr>
        <w:tabs>
          <w:tab w:val="left" w:pos="180"/>
          <w:tab w:val="left" w:pos="1080"/>
        </w:tabs>
        <w:ind w:left="187" w:hanging="187"/>
        <w:rPr>
          <w:sz w:val="20"/>
          <w:szCs w:val="20"/>
        </w:rPr>
      </w:pPr>
      <w:r w:rsidRPr="00B16252">
        <w:rPr>
          <w:sz w:val="20"/>
          <w:szCs w:val="20"/>
        </w:rPr>
        <w:tab/>
        <w:t>Fair:</w:t>
      </w:r>
      <w:r w:rsidRPr="00B16252">
        <w:rPr>
          <w:sz w:val="20"/>
          <w:szCs w:val="20"/>
        </w:rPr>
        <w:tab/>
        <w:t>50 to 75% ground cover.</w:t>
      </w:r>
    </w:p>
    <w:p w14:paraId="7DCCF739" w14:textId="61E1410E" w:rsidR="00F568FD" w:rsidRPr="00B16252" w:rsidRDefault="00F568FD" w:rsidP="00C211D2">
      <w:pPr>
        <w:tabs>
          <w:tab w:val="left" w:pos="180"/>
          <w:tab w:val="left" w:pos="1080"/>
        </w:tabs>
        <w:spacing w:after="60"/>
        <w:ind w:left="187" w:hanging="187"/>
        <w:rPr>
          <w:sz w:val="20"/>
          <w:szCs w:val="20"/>
        </w:rPr>
      </w:pPr>
      <w:r w:rsidRPr="00B16252">
        <w:rPr>
          <w:sz w:val="20"/>
          <w:szCs w:val="20"/>
        </w:rPr>
        <w:tab/>
        <w:t>Good:</w:t>
      </w:r>
      <w:r w:rsidRPr="00B16252">
        <w:rPr>
          <w:sz w:val="20"/>
          <w:szCs w:val="20"/>
        </w:rPr>
        <w:tab/>
        <w:t>&gt; 75% ground cover.</w:t>
      </w:r>
    </w:p>
    <w:p w14:paraId="19899493" w14:textId="55B9B96A" w:rsidR="00F568FD" w:rsidRPr="00B16252" w:rsidRDefault="00F568FD" w:rsidP="007D7BA5">
      <w:pPr>
        <w:tabs>
          <w:tab w:val="left" w:pos="180"/>
          <w:tab w:val="left" w:pos="1080"/>
        </w:tabs>
        <w:spacing w:before="60" w:after="60"/>
        <w:ind w:left="180" w:hanging="180"/>
        <w:rPr>
          <w:sz w:val="20"/>
          <w:szCs w:val="20"/>
        </w:rPr>
      </w:pPr>
      <w:r w:rsidRPr="00B16252">
        <w:rPr>
          <w:rFonts w:eastAsiaTheme="minorEastAsia"/>
          <w:sz w:val="20"/>
          <w:szCs w:val="20"/>
          <w:vertAlign w:val="superscript"/>
        </w:rPr>
        <w:t>6</w:t>
      </w:r>
      <w:r w:rsidRPr="00B16252">
        <w:rPr>
          <w:rFonts w:eastAsiaTheme="minorEastAsia"/>
          <w:sz w:val="20"/>
          <w:szCs w:val="20"/>
        </w:rPr>
        <w:tab/>
      </w:r>
      <w:r w:rsidRPr="00B16252">
        <w:rPr>
          <w:sz w:val="20"/>
          <w:szCs w:val="20"/>
        </w:rPr>
        <w:t>If actual curve number is less than 30, use CN = 30 for runoff computation.</w:t>
      </w:r>
    </w:p>
    <w:p w14:paraId="510B067A" w14:textId="7F09EA59" w:rsidR="00F568FD" w:rsidRPr="00B16252" w:rsidRDefault="00F568FD" w:rsidP="007D7BA5">
      <w:pPr>
        <w:tabs>
          <w:tab w:val="left" w:pos="180"/>
          <w:tab w:val="left" w:pos="1080"/>
        </w:tabs>
        <w:spacing w:before="60" w:after="60"/>
        <w:ind w:left="180" w:hanging="180"/>
        <w:rPr>
          <w:sz w:val="20"/>
          <w:szCs w:val="20"/>
        </w:rPr>
      </w:pPr>
      <w:r w:rsidRPr="00B16252">
        <w:rPr>
          <w:rFonts w:eastAsiaTheme="minorEastAsia"/>
          <w:sz w:val="20"/>
          <w:szCs w:val="20"/>
          <w:vertAlign w:val="superscript"/>
        </w:rPr>
        <w:t>7</w:t>
      </w:r>
      <w:r w:rsidRPr="00B16252">
        <w:rPr>
          <w:rFonts w:eastAsiaTheme="minorEastAsia"/>
          <w:sz w:val="20"/>
          <w:szCs w:val="20"/>
          <w:vertAlign w:val="superscript"/>
        </w:rPr>
        <w:tab/>
      </w:r>
      <w:r w:rsidRPr="00B16252">
        <w:rPr>
          <w:sz w:val="20"/>
          <w:szCs w:val="20"/>
        </w:rPr>
        <w:t>CNs shown were computed for areas with 50 percent woods and 50 percent grass (pasture) cover. Other combinations of conditions may be computed from the CNs for woods and pasture.</w:t>
      </w:r>
    </w:p>
    <w:p w14:paraId="30A1B4DC" w14:textId="112E9282" w:rsidR="00F568FD" w:rsidRPr="00B16252" w:rsidRDefault="004E106B" w:rsidP="00C211D2">
      <w:pPr>
        <w:tabs>
          <w:tab w:val="left" w:pos="180"/>
          <w:tab w:val="left" w:pos="1080"/>
        </w:tabs>
        <w:spacing w:before="60"/>
        <w:ind w:left="187" w:hanging="187"/>
        <w:rPr>
          <w:sz w:val="20"/>
          <w:szCs w:val="20"/>
        </w:rPr>
      </w:pPr>
      <w:r w:rsidRPr="00B16252">
        <w:rPr>
          <w:rFonts w:eastAsiaTheme="minorEastAsia"/>
          <w:sz w:val="20"/>
          <w:szCs w:val="20"/>
          <w:vertAlign w:val="superscript"/>
        </w:rPr>
        <w:t>8</w:t>
      </w:r>
      <w:r w:rsidR="00F568FD" w:rsidRPr="00B16252">
        <w:rPr>
          <w:rFonts w:eastAsiaTheme="minorEastAsia"/>
          <w:sz w:val="20"/>
          <w:szCs w:val="20"/>
          <w:vertAlign w:val="superscript"/>
        </w:rPr>
        <w:tab/>
      </w:r>
      <w:r w:rsidR="00F568FD" w:rsidRPr="00B16252">
        <w:rPr>
          <w:sz w:val="20"/>
          <w:szCs w:val="20"/>
        </w:rPr>
        <w:t>Poor:</w:t>
      </w:r>
      <w:r w:rsidR="00F568FD" w:rsidRPr="00B16252">
        <w:rPr>
          <w:sz w:val="20"/>
          <w:szCs w:val="20"/>
        </w:rPr>
        <w:tab/>
        <w:t>Forest litter, small trees, and brush are destroyed by heavy grazing or regular burning.</w:t>
      </w:r>
    </w:p>
    <w:p w14:paraId="46A42D85" w14:textId="07D12CBE" w:rsidR="00F568FD" w:rsidRPr="00B16252" w:rsidRDefault="00F568FD" w:rsidP="00C211D2">
      <w:pPr>
        <w:tabs>
          <w:tab w:val="left" w:pos="180"/>
          <w:tab w:val="left" w:pos="1080"/>
        </w:tabs>
        <w:ind w:left="187" w:hanging="187"/>
        <w:rPr>
          <w:sz w:val="20"/>
          <w:szCs w:val="20"/>
        </w:rPr>
      </w:pPr>
      <w:r w:rsidRPr="00B16252">
        <w:rPr>
          <w:sz w:val="20"/>
          <w:szCs w:val="20"/>
        </w:rPr>
        <w:tab/>
        <w:t>Fair:</w:t>
      </w:r>
      <w:r w:rsidRPr="00B16252">
        <w:rPr>
          <w:sz w:val="20"/>
          <w:szCs w:val="20"/>
        </w:rPr>
        <w:tab/>
        <w:t>Woods are grazed, but not burned, and some forest litter covers the soil.</w:t>
      </w:r>
    </w:p>
    <w:p w14:paraId="237319BD" w14:textId="6EF00E39" w:rsidR="00F568FD" w:rsidRPr="00B16252" w:rsidRDefault="00F568FD" w:rsidP="00C211D2">
      <w:pPr>
        <w:tabs>
          <w:tab w:val="left" w:pos="180"/>
          <w:tab w:val="left" w:pos="1080"/>
        </w:tabs>
        <w:spacing w:after="60"/>
        <w:ind w:left="187" w:hanging="187"/>
        <w:rPr>
          <w:sz w:val="20"/>
          <w:szCs w:val="20"/>
        </w:rPr>
      </w:pPr>
      <w:r w:rsidRPr="00B16252">
        <w:rPr>
          <w:sz w:val="20"/>
          <w:szCs w:val="20"/>
        </w:rPr>
        <w:tab/>
        <w:t>Good:</w:t>
      </w:r>
      <w:r w:rsidRPr="00B16252">
        <w:rPr>
          <w:sz w:val="20"/>
          <w:szCs w:val="20"/>
        </w:rPr>
        <w:tab/>
        <w:t>Woods are protected from grazing, and litter and brush adequately cover the soil.</w:t>
      </w:r>
    </w:p>
    <w:p w14:paraId="7C6E5AED" w14:textId="1051ACF3" w:rsidR="00A9315B" w:rsidRPr="00B16252" w:rsidRDefault="00A9315B" w:rsidP="009C4B99">
      <w:pPr>
        <w:pStyle w:val="Heading4"/>
      </w:pPr>
      <w:r w:rsidRPr="00B16252">
        <w:lastRenderedPageBreak/>
        <w:t>Time of Concentration</w:t>
      </w:r>
    </w:p>
    <w:p w14:paraId="379A65E8" w14:textId="31E04A95" w:rsidR="008D51C7" w:rsidRPr="00B16252" w:rsidRDefault="00A9315B" w:rsidP="008D51C7">
      <w:pPr>
        <w:pStyle w:val="BodyText"/>
      </w:pPr>
      <w:r w:rsidRPr="00B16252">
        <w:t xml:space="preserve">The time of concentration (Tc) is the time required for water to flow from the hydraulically most remote point of the drainage area to the design point. </w:t>
      </w:r>
      <w:r w:rsidR="004C1A51" w:rsidRPr="00B16252">
        <w:t xml:space="preserve">In some cases, for a basin with highly impervious areas several different Tc’s must be calculated to determine the governing design flow. See Section </w:t>
      </w:r>
      <w:r w:rsidR="00FD0DE3" w:rsidRPr="00B16252">
        <w:fldChar w:fldCharType="begin"/>
      </w:r>
      <w:r w:rsidR="00FD0DE3" w:rsidRPr="00B16252">
        <w:instrText xml:space="preserve"> REF _Ref46303473 \r \h </w:instrText>
      </w:r>
      <w:r w:rsidR="00FD0DE3" w:rsidRPr="00B16252">
        <w:fldChar w:fldCharType="separate"/>
      </w:r>
      <w:r w:rsidR="00FD0DE3" w:rsidRPr="00B16252">
        <w:t>2.2.3</w:t>
      </w:r>
      <w:r w:rsidR="00FD0DE3" w:rsidRPr="00B16252">
        <w:fldChar w:fldCharType="end"/>
      </w:r>
      <w:r w:rsidR="00FD0DE3" w:rsidRPr="00B16252">
        <w:t xml:space="preserve"> </w:t>
      </w:r>
      <w:r w:rsidR="004C1A51" w:rsidRPr="00B16252">
        <w:t xml:space="preserve">Common Errors and Limitations. </w:t>
      </w:r>
      <w:r w:rsidRPr="00B16252">
        <w:t>For a storm drainage system, the Tc consists of the inlet time plus the time of flow in a pipe or open channel to the design point. The velocity method from the NRCS is recommended for computing Tc.</w:t>
      </w:r>
      <w:r w:rsidR="008C311D" w:rsidRPr="00B16252">
        <w:t xml:space="preserve"> See Section </w:t>
      </w:r>
      <w:r w:rsidR="00FD0DE3" w:rsidRPr="00B16252">
        <w:fldChar w:fldCharType="begin"/>
      </w:r>
      <w:r w:rsidR="00FD0DE3" w:rsidRPr="00B16252">
        <w:instrText xml:space="preserve"> REF _Ref46306217 \r \h </w:instrText>
      </w:r>
      <w:r w:rsidR="00FD0DE3" w:rsidRPr="00B16252">
        <w:fldChar w:fldCharType="separate"/>
      </w:r>
      <w:r w:rsidR="00FD0DE3" w:rsidRPr="00B16252">
        <w:t>2.2.2.1</w:t>
      </w:r>
      <w:r w:rsidR="00FD0DE3" w:rsidRPr="00B16252">
        <w:fldChar w:fldCharType="end"/>
      </w:r>
      <w:r w:rsidR="008C311D" w:rsidRPr="00B16252">
        <w:t xml:space="preserve"> for additional guidance on computing the Tc.</w:t>
      </w:r>
    </w:p>
    <w:p w14:paraId="66437830" w14:textId="1AF2DB5F" w:rsidR="008D51C7" w:rsidRPr="00B16252" w:rsidRDefault="000E7F30" w:rsidP="0006333E">
      <w:pPr>
        <w:pStyle w:val="Heading4"/>
      </w:pPr>
      <w:r w:rsidRPr="00B16252">
        <w:t>Lag Time</w:t>
      </w:r>
    </w:p>
    <w:p w14:paraId="1AC807C3" w14:textId="10D85156" w:rsidR="0006333E" w:rsidRPr="00B16252" w:rsidRDefault="0006333E" w:rsidP="0006333E">
      <w:pPr>
        <w:pStyle w:val="BodyText"/>
      </w:pPr>
      <w:r w:rsidRPr="00B16252">
        <w:t xml:space="preserve">Lag time (L) can be considered as a weighted Tc and is related to the physical properties of a watershed, such as area, </w:t>
      </w:r>
      <w:r w:rsidR="009C7B14" w:rsidRPr="00B16252">
        <w:t>length,</w:t>
      </w:r>
      <w:r w:rsidRPr="00B16252">
        <w:t xml:space="preserve"> and slope. The NRCS derived the following empirical relationship between L and Tc.</w:t>
      </w:r>
    </w:p>
    <w:p w14:paraId="25776E5E" w14:textId="17C0D3D8" w:rsidR="0006333E" w:rsidRPr="00B16252" w:rsidRDefault="0006333E" w:rsidP="00C211D2">
      <w:pPr>
        <w:pStyle w:val="BodyText"/>
        <w:spacing w:after="120"/>
        <w:rPr>
          <w:rFonts w:eastAsiaTheme="minorEastAsia"/>
        </w:rPr>
      </w:pPr>
      <m:oMathPara>
        <m:oMath>
          <m:r>
            <w:rPr>
              <w:rFonts w:ascii="Cambria Math" w:hAnsi="Cambria Math"/>
            </w:rPr>
            <m:t>L=0.6Tc</m:t>
          </m:r>
        </m:oMath>
      </m:oMathPara>
    </w:p>
    <w:p w14:paraId="1CB59165" w14:textId="3DF0160A" w:rsidR="0006333E" w:rsidRPr="00B16252" w:rsidRDefault="0006333E" w:rsidP="007279EF">
      <w:pPr>
        <w:tabs>
          <w:tab w:val="left" w:pos="2880"/>
        </w:tabs>
        <w:rPr>
          <w:rFonts w:eastAsiaTheme="minorEastAsia"/>
        </w:rPr>
      </w:pPr>
      <w:r w:rsidRPr="00B16252">
        <w:rPr>
          <w:rFonts w:eastAsiaTheme="minorEastAsia"/>
        </w:rPr>
        <w:t>Where:</w:t>
      </w:r>
      <w:r w:rsidRPr="00B16252">
        <w:rPr>
          <w:rFonts w:eastAsiaTheme="minorEastAsia"/>
        </w:rPr>
        <w:tab/>
      </w:r>
      <w:r w:rsidRPr="00B16252">
        <w:rPr>
          <w:rFonts w:eastAsiaTheme="minorEastAsia"/>
        </w:rPr>
        <w:tab/>
      </w:r>
      <m:oMath>
        <m:r>
          <w:rPr>
            <w:rFonts w:ascii="Cambria Math" w:eastAsiaTheme="minorEastAsia" w:hAnsi="Cambria Math"/>
          </w:rPr>
          <m:t>L=Lag Time</m:t>
        </m:r>
      </m:oMath>
    </w:p>
    <w:p w14:paraId="7C97990B" w14:textId="269C6CD1" w:rsidR="0006333E" w:rsidRPr="00B16252" w:rsidRDefault="0006333E" w:rsidP="007279EF">
      <w:pPr>
        <w:tabs>
          <w:tab w:val="left" w:pos="2880"/>
        </w:tabs>
        <w:spacing w:after="180"/>
        <w:rPr>
          <w:rFonts w:eastAsiaTheme="minorEastAsia"/>
        </w:rPr>
      </w:pPr>
      <w:r w:rsidRPr="00B16252">
        <w:rPr>
          <w:rFonts w:eastAsiaTheme="minorEastAsia"/>
        </w:rPr>
        <w:tab/>
      </w:r>
      <m:oMath>
        <m:r>
          <w:rPr>
            <w:rFonts w:ascii="Cambria Math" w:eastAsiaTheme="minorEastAsia" w:hAnsi="Cambria Math"/>
          </w:rPr>
          <m:t>Tc=Time of Concentration</m:t>
        </m:r>
      </m:oMath>
    </w:p>
    <w:p w14:paraId="6468FDC0" w14:textId="4F19AA84" w:rsidR="0006333E" w:rsidRPr="00B16252" w:rsidRDefault="0006333E" w:rsidP="0006333E">
      <w:pPr>
        <w:pStyle w:val="BodyText"/>
      </w:pPr>
      <w:r w:rsidRPr="00B16252">
        <w:t>In small urban areas (less than 2</w:t>
      </w:r>
      <w:r w:rsidR="00ED4995" w:rsidRPr="00B16252">
        <w:t>,</w:t>
      </w:r>
      <w:r w:rsidRPr="00B16252">
        <w:t>000 acres), a curve number method can be used to estimate watershed lag time. In this method, the lag time for the runoff from an increment of excess rainfall can be considered as the time between the center of mass of the excess rainfall increment and the peak of its incremental outflow hydrograph. The equation developed by the NRCS to estimate lag time is:</w:t>
      </w:r>
    </w:p>
    <w:p w14:paraId="4F10964E" w14:textId="37B0D309" w:rsidR="0006333E" w:rsidRPr="00B16252" w:rsidRDefault="0006333E" w:rsidP="0006333E">
      <w:pPr>
        <w:pStyle w:val="BodyText"/>
        <w:rPr>
          <w:rFonts w:eastAsiaTheme="minorEastAsia"/>
        </w:rPr>
      </w:pPr>
      <m:oMathPara>
        <m:oMath>
          <m:r>
            <w:rPr>
              <w:rFonts w:ascii="Cambria Math" w:hAnsi="Cambria Math"/>
            </w:rPr>
            <m:t>L=</m:t>
          </m:r>
          <m:f>
            <m:fPr>
              <m:type m:val="skw"/>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0.8</m:t>
                      </m:r>
                    </m:sup>
                  </m:sSup>
                  <m:sSup>
                    <m:sSupPr>
                      <m:ctrlPr>
                        <w:rPr>
                          <w:rFonts w:ascii="Cambria Math" w:hAnsi="Cambria Math"/>
                          <w:i/>
                        </w:rPr>
                      </m:ctrlPr>
                    </m:sSupPr>
                    <m:e>
                      <m:d>
                        <m:dPr>
                          <m:ctrlPr>
                            <w:rPr>
                              <w:rFonts w:ascii="Cambria Math" w:hAnsi="Cambria Math"/>
                              <w:i/>
                            </w:rPr>
                          </m:ctrlPr>
                        </m:dPr>
                        <m:e>
                          <m:r>
                            <w:rPr>
                              <w:rFonts w:ascii="Cambria Math" w:hAnsi="Cambria Math"/>
                            </w:rPr>
                            <m:t>S+1</m:t>
                          </m:r>
                        </m:e>
                      </m:d>
                    </m:e>
                    <m:sup>
                      <m:r>
                        <w:rPr>
                          <w:rFonts w:ascii="Cambria Math" w:hAnsi="Cambria Math"/>
                        </w:rPr>
                        <m:t>0.7</m:t>
                      </m:r>
                    </m:sup>
                  </m:sSup>
                </m:e>
              </m:d>
            </m:num>
            <m:den>
              <m:d>
                <m:dPr>
                  <m:ctrlPr>
                    <w:rPr>
                      <w:rFonts w:ascii="Cambria Math" w:hAnsi="Cambria Math"/>
                      <w:i/>
                    </w:rPr>
                  </m:ctrlPr>
                </m:dPr>
                <m:e>
                  <m:r>
                    <w:rPr>
                      <w:rFonts w:ascii="Cambria Math" w:hAnsi="Cambria Math"/>
                    </w:rPr>
                    <m:t>1900</m:t>
                  </m:r>
                  <m:sSup>
                    <m:sSupPr>
                      <m:ctrlPr>
                        <w:rPr>
                          <w:rFonts w:ascii="Cambria Math" w:hAnsi="Cambria Math"/>
                          <w:i/>
                        </w:rPr>
                      </m:ctrlPr>
                    </m:sSupPr>
                    <m:e>
                      <m:r>
                        <w:rPr>
                          <w:rFonts w:ascii="Cambria Math" w:hAnsi="Cambria Math"/>
                        </w:rPr>
                        <m:t>Y</m:t>
                      </m:r>
                    </m:e>
                    <m:sup>
                      <m:r>
                        <w:rPr>
                          <w:rFonts w:ascii="Cambria Math" w:hAnsi="Cambria Math"/>
                        </w:rPr>
                        <m:t>0.5</m:t>
                      </m:r>
                    </m:sup>
                  </m:sSup>
                </m:e>
              </m:d>
            </m:den>
          </m:f>
        </m:oMath>
      </m:oMathPara>
    </w:p>
    <w:p w14:paraId="1D9CE89C" w14:textId="4B3EA3A5" w:rsidR="0006333E" w:rsidRPr="00B16252" w:rsidRDefault="0006333E" w:rsidP="007279EF">
      <w:pPr>
        <w:tabs>
          <w:tab w:val="left" w:pos="2880"/>
        </w:tabs>
        <w:rPr>
          <w:rFonts w:eastAsiaTheme="minorEastAsia"/>
        </w:rPr>
      </w:pPr>
      <w:r w:rsidRPr="00B16252">
        <w:rPr>
          <w:rFonts w:eastAsiaTheme="minorEastAsia"/>
        </w:rPr>
        <w:t>Where:</w:t>
      </w:r>
      <w:r w:rsidRPr="00B16252">
        <w:rPr>
          <w:rFonts w:eastAsiaTheme="minorEastAsia"/>
        </w:rPr>
        <w:tab/>
      </w:r>
      <m:oMath>
        <m:r>
          <w:rPr>
            <w:rFonts w:ascii="Cambria Math" w:eastAsiaTheme="minorEastAsia" w:hAnsi="Cambria Math"/>
          </w:rPr>
          <m:t>L=Lag Time, hours</m:t>
        </m:r>
      </m:oMath>
    </w:p>
    <w:p w14:paraId="279459AD" w14:textId="4C58C1CA" w:rsidR="0006333E" w:rsidRPr="00B16252" w:rsidRDefault="0006333E" w:rsidP="007D5ED8">
      <w:pPr>
        <w:tabs>
          <w:tab w:val="left" w:pos="2880"/>
        </w:tabs>
        <w:rPr>
          <w:rFonts w:eastAsiaTheme="minorEastAsia"/>
        </w:rPr>
      </w:pPr>
      <w:r w:rsidRPr="00B16252">
        <w:rPr>
          <w:rFonts w:eastAsiaTheme="minorEastAsia"/>
        </w:rPr>
        <w:tab/>
      </w:r>
      <m:oMath>
        <m:r>
          <w:rPr>
            <w:rFonts w:ascii="Cambria Math" w:eastAsiaTheme="minorEastAsia" w:hAnsi="Cambria Math"/>
          </w:rPr>
          <m:t>l=Length of Mainstream Flow Path from</m:t>
        </m:r>
      </m:oMath>
      <w:r w:rsidR="007D5ED8">
        <w:rPr>
          <w:rFonts w:eastAsiaTheme="minorEastAsia"/>
        </w:rPr>
        <w:br/>
      </w:r>
      <m:oMathPara>
        <m:oMath>
          <m:r>
            <w:rPr>
              <w:rFonts w:ascii="Cambria Math" w:eastAsiaTheme="minorEastAsia" w:hAnsi="Cambria Math"/>
            </w:rPr>
            <m:t>Farthest Drainage Divide to the Outlet</m:t>
          </m:r>
        </m:oMath>
      </m:oMathPara>
    </w:p>
    <w:p w14:paraId="07D6A343" w14:textId="1513ABDF" w:rsidR="008C442D" w:rsidRPr="00B16252" w:rsidRDefault="00ED4995" w:rsidP="007279EF">
      <w:pPr>
        <w:tabs>
          <w:tab w:val="left" w:pos="2880"/>
        </w:tabs>
        <w:rPr>
          <w:rFonts w:eastAsiaTheme="minorEastAsia"/>
        </w:rPr>
      </w:pPr>
      <w:r w:rsidRPr="00B16252">
        <w:rPr>
          <w:rFonts w:eastAsiaTheme="minorEastAsia"/>
        </w:rPr>
        <w:tab/>
      </w:r>
      <m:oMath>
        <m:r>
          <w:rPr>
            <w:rFonts w:ascii="Cambria Math" w:eastAsiaTheme="minorEastAsia" w:hAnsi="Cambria Math"/>
          </w:rPr>
          <m:t>S=1000/CN-10</m:t>
        </m:r>
      </m:oMath>
    </w:p>
    <w:p w14:paraId="324AB63E" w14:textId="4F1D14E0" w:rsidR="008C442D" w:rsidRPr="00B16252" w:rsidRDefault="00ED4995" w:rsidP="007279EF">
      <w:pPr>
        <w:tabs>
          <w:tab w:val="left" w:pos="2880"/>
        </w:tabs>
        <w:rPr>
          <w:rFonts w:eastAsiaTheme="minorEastAsia"/>
        </w:rPr>
      </w:pPr>
      <w:r w:rsidRPr="00B16252">
        <w:rPr>
          <w:rFonts w:eastAsiaTheme="minorEastAsia"/>
        </w:rPr>
        <w:tab/>
      </w:r>
      <m:oMath>
        <m:r>
          <w:rPr>
            <w:rFonts w:ascii="Cambria Math" w:eastAsiaTheme="minorEastAsia" w:hAnsi="Cambria Math"/>
          </w:rPr>
          <m:t>CN=NRCS Curve Number</m:t>
        </m:r>
      </m:oMath>
    </w:p>
    <w:p w14:paraId="5510DEF0" w14:textId="4EA5FEA1" w:rsidR="008C442D" w:rsidRPr="00B16252" w:rsidRDefault="00ED4995" w:rsidP="007279EF">
      <w:pPr>
        <w:tabs>
          <w:tab w:val="left" w:pos="2880"/>
        </w:tabs>
        <w:spacing w:after="240"/>
        <w:rPr>
          <w:rFonts w:eastAsiaTheme="minorEastAsia"/>
        </w:rPr>
      </w:pPr>
      <w:r w:rsidRPr="00B16252">
        <w:rPr>
          <w:rFonts w:eastAsiaTheme="minorEastAsia"/>
        </w:rPr>
        <w:tab/>
      </w:r>
      <m:oMath>
        <m:r>
          <w:rPr>
            <w:rFonts w:ascii="Cambria Math" w:eastAsiaTheme="minorEastAsia" w:hAnsi="Cambria Math"/>
          </w:rPr>
          <m:t>Y=Average Slope of Watershed, Percent</m:t>
        </m:r>
      </m:oMath>
    </w:p>
    <w:p w14:paraId="3163BF7B" w14:textId="18E7D716" w:rsidR="005B56C0" w:rsidRPr="00B16252" w:rsidRDefault="006259B5" w:rsidP="009C4B99">
      <w:pPr>
        <w:pStyle w:val="Heading4"/>
      </w:pPr>
      <w:r w:rsidRPr="00B16252">
        <w:t>NRCS Peak Discharge Calculation</w:t>
      </w:r>
    </w:p>
    <w:p w14:paraId="70234C44" w14:textId="2CC3157D" w:rsidR="005B56C0" w:rsidRPr="00B16252" w:rsidRDefault="00A1314E" w:rsidP="00C211D2">
      <w:pPr>
        <w:pStyle w:val="BodyText"/>
        <w:spacing w:after="120"/>
      </w:pPr>
      <w:r w:rsidRPr="00B16252">
        <w:t>The following NRCS peak discharge equation can be used for estimating the peak runoff rate from a single watershed with homogeneous land use:</w:t>
      </w:r>
    </w:p>
    <w:p w14:paraId="702F050B" w14:textId="4B102F8A" w:rsidR="00A1314E" w:rsidRPr="00B16252" w:rsidRDefault="007279EF" w:rsidP="00C211D2">
      <w:pPr>
        <w:spacing w:after="120"/>
        <w:jc w:val="cente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u</m:t>
              </m:r>
            </m:sub>
          </m:sSub>
          <m:r>
            <w:rPr>
              <w:rFonts w:ascii="Cambria Math" w:hAnsi="Cambria Math"/>
            </w:rPr>
            <m:t>AQ</m:t>
          </m:r>
          <m:sSub>
            <m:sSubPr>
              <m:ctrlPr>
                <w:rPr>
                  <w:rFonts w:ascii="Cambria Math" w:hAnsi="Cambria Math"/>
                  <w:i/>
                </w:rPr>
              </m:ctrlPr>
            </m:sSubPr>
            <m:e>
              <m:r>
                <w:rPr>
                  <w:rFonts w:ascii="Cambria Math" w:hAnsi="Cambria Math"/>
                </w:rPr>
                <m:t>F</m:t>
              </m:r>
            </m:e>
            <m:sub>
              <m:r>
                <w:rPr>
                  <w:rFonts w:ascii="Cambria Math" w:hAnsi="Cambria Math"/>
                </w:rPr>
                <m:t>p</m:t>
              </m:r>
            </m:sub>
          </m:sSub>
        </m:oMath>
      </m:oMathPara>
    </w:p>
    <w:p w14:paraId="495D4144" w14:textId="3D18C05E" w:rsidR="00A1314E" w:rsidRPr="00B16252" w:rsidRDefault="00A1314E" w:rsidP="007279EF">
      <w:pPr>
        <w:tabs>
          <w:tab w:val="left" w:pos="2880"/>
        </w:tabs>
        <w:rPr>
          <w:rFonts w:eastAsiaTheme="minorEastAsia"/>
        </w:rPr>
      </w:pPr>
      <w:r w:rsidRPr="00B16252">
        <w:rPr>
          <w:rFonts w:eastAsiaTheme="minorEastAsia"/>
        </w:rPr>
        <w:t>Where:</w:t>
      </w: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r>
          <w:rPr>
            <w:rFonts w:ascii="Cambria Math" w:eastAsiaTheme="minorEastAsia" w:hAnsi="Cambria Math"/>
          </w:rPr>
          <m:t>=Peak Discharge, cfs</m:t>
        </m:r>
      </m:oMath>
    </w:p>
    <w:p w14:paraId="199DB123" w14:textId="1498319A" w:rsidR="00A1314E" w:rsidRPr="00B16252" w:rsidRDefault="00A1314E" w:rsidP="007279EF">
      <w:pPr>
        <w:tabs>
          <w:tab w:val="left" w:pos="2880"/>
        </w:tabs>
        <w:rPr>
          <w:rFonts w:eastAsiaTheme="minorEastAsia"/>
        </w:rPr>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u</m:t>
            </m:r>
          </m:sub>
        </m:sSub>
        <m:r>
          <w:rPr>
            <w:rFonts w:ascii="Cambria Math" w:eastAsiaTheme="minorEastAsia" w:hAnsi="Cambria Math"/>
          </w:rPr>
          <m:t>=Unit Peak Discharge,</m:t>
        </m:r>
        <m:f>
          <m:fPr>
            <m:type m:val="lin"/>
            <m:ctrlPr>
              <w:rPr>
                <w:rFonts w:ascii="Cambria Math" w:eastAsiaTheme="minorEastAsia" w:hAnsi="Cambria Math"/>
                <w:i/>
              </w:rPr>
            </m:ctrlPr>
          </m:fPr>
          <m:num>
            <m:r>
              <w:rPr>
                <w:rFonts w:ascii="Cambria Math" w:eastAsiaTheme="minorEastAsia" w:hAnsi="Cambria Math"/>
              </w:rPr>
              <m:t>cfs</m:t>
            </m:r>
          </m:num>
          <m:den>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den>
        </m:f>
        <m:r>
          <w:rPr>
            <w:rFonts w:ascii="Cambria Math" w:eastAsiaTheme="minorEastAsia" w:hAnsi="Cambria Math"/>
          </w:rPr>
          <m:t>/in</m:t>
        </m:r>
      </m:oMath>
    </w:p>
    <w:p w14:paraId="51A1409D" w14:textId="117A749C" w:rsidR="00A1314E" w:rsidRPr="00B16252" w:rsidRDefault="00A1314E" w:rsidP="007279EF">
      <w:pPr>
        <w:tabs>
          <w:tab w:val="left" w:pos="2880"/>
        </w:tabs>
        <w:rPr>
          <w:rFonts w:eastAsiaTheme="minorEastAsia"/>
        </w:rPr>
      </w:pPr>
      <w:r w:rsidRPr="00B16252">
        <w:rPr>
          <w:rFonts w:eastAsiaTheme="minorEastAsia"/>
        </w:rPr>
        <w:tab/>
        <w:t>A</w:t>
      </w:r>
      <m:oMath>
        <m:r>
          <w:rPr>
            <w:rFonts w:ascii="Cambria Math" w:eastAsiaTheme="minorEastAsia" w:hAnsi="Cambria Math"/>
          </w:rPr>
          <m:t xml:space="preserve">=Drainage Area, </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oMath>
    </w:p>
    <w:p w14:paraId="50C06364" w14:textId="13118A59" w:rsidR="00A1314E" w:rsidRPr="00B16252" w:rsidRDefault="00A1314E" w:rsidP="007279EF">
      <w:pPr>
        <w:tabs>
          <w:tab w:val="left" w:pos="2880"/>
        </w:tabs>
        <w:rPr>
          <w:rFonts w:eastAsiaTheme="minorEastAsia"/>
        </w:rPr>
      </w:pPr>
      <w:r w:rsidRPr="00B16252">
        <w:rPr>
          <w:rFonts w:eastAsiaTheme="minorEastAsia"/>
        </w:rPr>
        <w:tab/>
      </w:r>
      <m:oMath>
        <m:r>
          <w:rPr>
            <w:rFonts w:ascii="Cambria Math" w:eastAsiaTheme="minorEastAsia" w:hAnsi="Cambria Math"/>
          </w:rPr>
          <m:t>Q=Depth of Direct Runoff, inches</m:t>
        </m:r>
      </m:oMath>
    </w:p>
    <w:p w14:paraId="3CFC880E" w14:textId="37054C58" w:rsidR="00A1314E" w:rsidRPr="00B16252" w:rsidRDefault="00A1314E" w:rsidP="007279EF">
      <w:pPr>
        <w:tabs>
          <w:tab w:val="left" w:pos="2880"/>
        </w:tabs>
        <w:spacing w:after="120"/>
        <w:rPr>
          <w:rFonts w:eastAsiaTheme="minorEastAsia"/>
        </w:rPr>
      </w:pPr>
      <w:r w:rsidRPr="00B16252">
        <w:rPr>
          <w:rFonts w:eastAsiaTheme="minorEastAsia"/>
        </w:rPr>
        <w:tab/>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p</m:t>
            </m:r>
          </m:sub>
        </m:sSub>
        <m:r>
          <w:rPr>
            <w:rFonts w:ascii="Cambria Math" w:eastAsiaTheme="minorEastAsia" w:hAnsi="Cambria Math"/>
          </w:rPr>
          <m:t>=Pond and Swamp Adjustment Factor</m:t>
        </m:r>
      </m:oMath>
    </w:p>
    <w:p w14:paraId="7BA7C3D2" w14:textId="77777777" w:rsidR="00442DE4" w:rsidRPr="00B16252" w:rsidRDefault="00442DE4">
      <w:r w:rsidRPr="00B16252">
        <w:br w:type="page"/>
      </w:r>
    </w:p>
    <w:p w14:paraId="04911A53" w14:textId="05507BBD" w:rsidR="007D10BD" w:rsidRPr="00B16252" w:rsidRDefault="007D10BD" w:rsidP="00C211D2">
      <w:pPr>
        <w:pStyle w:val="BodyText"/>
        <w:spacing w:after="120"/>
      </w:pPr>
      <w:r w:rsidRPr="00B16252">
        <w:lastRenderedPageBreak/>
        <w:t>The input requirements are:</w:t>
      </w:r>
    </w:p>
    <w:p w14:paraId="4DABA06B" w14:textId="77777777" w:rsidR="007D10BD" w:rsidRPr="00B16252" w:rsidRDefault="007D10BD" w:rsidP="00744454">
      <w:pPr>
        <w:pStyle w:val="ListParagraph"/>
        <w:numPr>
          <w:ilvl w:val="0"/>
          <w:numId w:val="18"/>
        </w:numPr>
        <w:spacing w:after="200" w:line="276" w:lineRule="auto"/>
        <w:ind w:left="720"/>
        <w:rPr>
          <w:rFonts w:eastAsiaTheme="minorHAnsi" w:cstheme="minorBidi"/>
          <w:szCs w:val="22"/>
        </w:rPr>
      </w:pPr>
      <w:r w:rsidRPr="00B16252">
        <w:rPr>
          <w:rFonts w:eastAsiaTheme="minorHAnsi" w:cstheme="minorBidi"/>
          <w:szCs w:val="22"/>
        </w:rPr>
        <w:t>Time of concentration, Tc (hours)</w:t>
      </w:r>
    </w:p>
    <w:p w14:paraId="4C360089" w14:textId="77777777" w:rsidR="007D10BD" w:rsidRPr="00B16252" w:rsidRDefault="007D10BD" w:rsidP="00744454">
      <w:pPr>
        <w:pStyle w:val="ListParagraph"/>
        <w:numPr>
          <w:ilvl w:val="0"/>
          <w:numId w:val="18"/>
        </w:numPr>
        <w:spacing w:after="200" w:line="276" w:lineRule="auto"/>
        <w:ind w:left="720"/>
        <w:rPr>
          <w:rFonts w:eastAsiaTheme="minorHAnsi" w:cstheme="minorBidi"/>
          <w:szCs w:val="22"/>
        </w:rPr>
      </w:pPr>
      <w:r w:rsidRPr="00B16252">
        <w:rPr>
          <w:rFonts w:eastAsiaTheme="minorHAnsi" w:cstheme="minorBidi"/>
          <w:szCs w:val="22"/>
        </w:rPr>
        <w:t>Drainage area (mi</w:t>
      </w:r>
      <w:r w:rsidRPr="00B16252">
        <w:rPr>
          <w:rFonts w:eastAsiaTheme="minorHAnsi" w:cstheme="minorBidi"/>
          <w:szCs w:val="22"/>
          <w:vertAlign w:val="superscript"/>
        </w:rPr>
        <w:t>2</w:t>
      </w:r>
      <w:r w:rsidRPr="00B16252">
        <w:rPr>
          <w:rFonts w:eastAsiaTheme="minorHAnsi" w:cstheme="minorBidi"/>
          <w:szCs w:val="22"/>
        </w:rPr>
        <w:t>)</w:t>
      </w:r>
    </w:p>
    <w:p w14:paraId="4EBF758A" w14:textId="00A420C8" w:rsidR="007D10BD" w:rsidRPr="00B16252" w:rsidRDefault="007D10BD" w:rsidP="00744454">
      <w:pPr>
        <w:pStyle w:val="ListParagraph"/>
        <w:numPr>
          <w:ilvl w:val="0"/>
          <w:numId w:val="18"/>
        </w:numPr>
        <w:spacing w:after="200" w:line="276" w:lineRule="auto"/>
        <w:ind w:left="720"/>
        <w:rPr>
          <w:rFonts w:eastAsiaTheme="minorHAnsi" w:cstheme="minorBidi"/>
          <w:szCs w:val="22"/>
        </w:rPr>
      </w:pPr>
      <w:r w:rsidRPr="00B16252">
        <w:rPr>
          <w:rFonts w:eastAsiaTheme="minorHAnsi" w:cstheme="minorBidi"/>
          <w:szCs w:val="22"/>
        </w:rPr>
        <w:t>24-hr design rainfall</w:t>
      </w:r>
      <w:r w:rsidR="00256905" w:rsidRPr="00B16252">
        <w:rPr>
          <w:rFonts w:eastAsiaTheme="minorHAnsi" w:cstheme="minorBidi"/>
          <w:szCs w:val="22"/>
        </w:rPr>
        <w:t xml:space="preserve"> </w:t>
      </w:r>
    </w:p>
    <w:p w14:paraId="220D0CF2" w14:textId="77777777" w:rsidR="007D10BD" w:rsidRPr="00B16252" w:rsidRDefault="007D10BD" w:rsidP="00744454">
      <w:pPr>
        <w:pStyle w:val="ListParagraph"/>
        <w:numPr>
          <w:ilvl w:val="0"/>
          <w:numId w:val="18"/>
        </w:numPr>
        <w:spacing w:after="200" w:line="276" w:lineRule="auto"/>
        <w:ind w:left="720"/>
        <w:rPr>
          <w:rFonts w:eastAsiaTheme="minorHAnsi" w:cstheme="minorBidi"/>
          <w:szCs w:val="22"/>
        </w:rPr>
      </w:pPr>
      <w:r w:rsidRPr="00B16252">
        <w:rPr>
          <w:rFonts w:eastAsiaTheme="minorHAnsi" w:cstheme="minorBidi"/>
          <w:szCs w:val="22"/>
        </w:rPr>
        <w:t>CN value</w:t>
      </w:r>
    </w:p>
    <w:p w14:paraId="69B66346" w14:textId="77777777" w:rsidR="007D10BD" w:rsidRPr="00B16252" w:rsidRDefault="007D10BD" w:rsidP="00744454">
      <w:pPr>
        <w:pStyle w:val="ListParagraph"/>
        <w:numPr>
          <w:ilvl w:val="0"/>
          <w:numId w:val="18"/>
        </w:numPr>
        <w:spacing w:after="200" w:line="276" w:lineRule="auto"/>
        <w:ind w:left="720"/>
        <w:rPr>
          <w:rFonts w:eastAsiaTheme="minorHAnsi" w:cstheme="minorBidi"/>
          <w:szCs w:val="22"/>
        </w:rPr>
      </w:pPr>
      <w:r w:rsidRPr="00B16252">
        <w:rPr>
          <w:rFonts w:eastAsiaTheme="minorHAnsi" w:cstheme="minorBidi"/>
          <w:szCs w:val="22"/>
        </w:rPr>
        <w:t xml:space="preserve">Pond and swamp adjustment factor (use 1.0, see below). </w:t>
      </w:r>
    </w:p>
    <w:p w14:paraId="150B5996" w14:textId="77777777" w:rsidR="007D10BD" w:rsidRPr="00B16252" w:rsidRDefault="007D10BD" w:rsidP="00C211D2">
      <w:pPr>
        <w:pStyle w:val="BodyText"/>
        <w:spacing w:after="120"/>
      </w:pPr>
      <w:r w:rsidRPr="00B16252">
        <w:t>Computations for the peak discharge method proceed as follows:</w:t>
      </w:r>
    </w:p>
    <w:p w14:paraId="6F788B35" w14:textId="58750702"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The 24-hr rainfall depth</w:t>
      </w:r>
      <w:r w:rsidR="00256905" w:rsidRPr="00B16252">
        <w:rPr>
          <w:rFonts w:eastAsiaTheme="minorHAnsi" w:cstheme="minorBidi"/>
          <w:szCs w:val="22"/>
        </w:rPr>
        <w:t>, P,</w:t>
      </w:r>
      <w:r w:rsidRPr="00B16252">
        <w:rPr>
          <w:rFonts w:eastAsiaTheme="minorHAnsi" w:cstheme="minorBidi"/>
          <w:szCs w:val="22"/>
        </w:rPr>
        <w:t xml:space="preserve"> for the design storm is determined from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_Ref46304129 \h  \* MERGEFORMAT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t>Table 2</w:t>
      </w:r>
      <w:r w:rsidR="00FD0DE3" w:rsidRPr="00B16252">
        <w:noBreakHyphen/>
        <w:t>7</w:t>
      </w:r>
      <w:r w:rsidR="00FD0DE3" w:rsidRPr="00B16252">
        <w:rPr>
          <w:rFonts w:eastAsiaTheme="minorHAnsi" w:cstheme="minorBidi"/>
          <w:szCs w:val="22"/>
        </w:rPr>
        <w:fldChar w:fldCharType="end"/>
      </w:r>
      <w:r w:rsidRPr="00B16252">
        <w:rPr>
          <w:rFonts w:eastAsiaTheme="minorHAnsi" w:cstheme="minorBidi"/>
          <w:szCs w:val="22"/>
        </w:rPr>
        <w:t>.</w:t>
      </w:r>
    </w:p>
    <w:p w14:paraId="7E816789" w14:textId="4971EB5E"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 xml:space="preserve">The runoff curve number (CN) is estimated from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_Ref46305533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t>Table 2</w:t>
      </w:r>
      <w:r w:rsidR="00FD0DE3" w:rsidRPr="00B16252">
        <w:noBreakHyphen/>
        <w:t>10</w:t>
      </w:r>
      <w:r w:rsidR="00FD0DE3" w:rsidRPr="00B16252">
        <w:rPr>
          <w:rFonts w:eastAsiaTheme="minorHAnsi" w:cstheme="minorBidi"/>
          <w:szCs w:val="22"/>
        </w:rPr>
        <w:fldChar w:fldCharType="end"/>
      </w:r>
      <w:r w:rsidR="007F0283" w:rsidRPr="00B16252">
        <w:rPr>
          <w:rFonts w:eastAsiaTheme="minorHAnsi" w:cstheme="minorBidi"/>
          <w:szCs w:val="22"/>
        </w:rPr>
        <w:t xml:space="preserve"> and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_Ref46305540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t>Table 2</w:t>
      </w:r>
      <w:r w:rsidR="00FD0DE3" w:rsidRPr="00B16252">
        <w:noBreakHyphen/>
        <w:t>11</w:t>
      </w:r>
      <w:r w:rsidR="00FD0DE3" w:rsidRPr="00B16252">
        <w:rPr>
          <w:rFonts w:eastAsiaTheme="minorHAnsi" w:cstheme="minorBidi"/>
          <w:szCs w:val="22"/>
        </w:rPr>
        <w:fldChar w:fldCharType="end"/>
      </w:r>
      <w:r w:rsidR="007F0283" w:rsidRPr="00B16252">
        <w:rPr>
          <w:rFonts w:eastAsiaTheme="minorHAnsi" w:cstheme="minorBidi"/>
          <w:szCs w:val="22"/>
        </w:rPr>
        <w:t xml:space="preserve">, with weighted CNs calculated as needed. </w:t>
      </w:r>
    </w:p>
    <w:p w14:paraId="456DF991" w14:textId="001BA7F4"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 xml:space="preserve">Direct runoff, Q, is calculated by using </w:t>
      </w:r>
      <w:r w:rsidR="00256905" w:rsidRPr="00B16252">
        <w:rPr>
          <w:rFonts w:eastAsiaTheme="minorHAnsi" w:cstheme="minorBidi"/>
          <w:szCs w:val="22"/>
        </w:rPr>
        <w:t xml:space="preserve">the </w:t>
      </w:r>
      <w:r w:rsidRPr="00B16252">
        <w:rPr>
          <w:rFonts w:eastAsiaTheme="minorHAnsi" w:cstheme="minorBidi"/>
          <w:szCs w:val="22"/>
        </w:rPr>
        <w:t xml:space="preserve">CN to solve </w:t>
      </w:r>
      <w:r w:rsidR="00256905" w:rsidRPr="00B16252">
        <w:rPr>
          <w:rFonts w:eastAsiaTheme="minorHAnsi" w:cstheme="minorBidi"/>
          <w:szCs w:val="22"/>
        </w:rPr>
        <w:t>for S</w:t>
      </w:r>
      <w:r w:rsidRPr="00B16252">
        <w:rPr>
          <w:rFonts w:eastAsiaTheme="minorHAnsi" w:cstheme="minorBidi"/>
          <w:szCs w:val="22"/>
        </w:rPr>
        <w:t xml:space="preserve"> and substituting into </w:t>
      </w:r>
      <w:r w:rsidR="00256905" w:rsidRPr="00B16252">
        <w:rPr>
          <w:rFonts w:eastAsiaTheme="minorHAnsi" w:cstheme="minorBidi"/>
          <w:szCs w:val="22"/>
        </w:rPr>
        <w:t xml:space="preserve">the direct runoff equation in Section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_Ref46306384 \r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rPr>
          <w:rFonts w:eastAsiaTheme="minorHAnsi" w:cstheme="minorBidi"/>
          <w:szCs w:val="22"/>
        </w:rPr>
        <w:t>2.3.1.1</w:t>
      </w:r>
      <w:r w:rsidR="00FD0DE3" w:rsidRPr="00B16252">
        <w:rPr>
          <w:rFonts w:eastAsiaTheme="minorHAnsi" w:cstheme="minorBidi"/>
          <w:szCs w:val="22"/>
        </w:rPr>
        <w:fldChar w:fldCharType="end"/>
      </w:r>
      <w:r w:rsidR="00256905" w:rsidRPr="00B16252">
        <w:rPr>
          <w:rFonts w:eastAsiaTheme="minorHAnsi" w:cstheme="minorBidi"/>
          <w:szCs w:val="22"/>
        </w:rPr>
        <w:t>.</w:t>
      </w:r>
    </w:p>
    <w:p w14:paraId="270C00D3" w14:textId="65C028EE"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 xml:space="preserve">CN </w:t>
      </w:r>
      <w:r w:rsidR="00256905" w:rsidRPr="00B16252">
        <w:rPr>
          <w:rFonts w:eastAsiaTheme="minorHAnsi" w:cstheme="minorBidi"/>
          <w:szCs w:val="22"/>
        </w:rPr>
        <w:t>and S are</w:t>
      </w:r>
      <w:r w:rsidRPr="00B16252">
        <w:rPr>
          <w:rFonts w:eastAsiaTheme="minorHAnsi" w:cstheme="minorBidi"/>
          <w:szCs w:val="22"/>
        </w:rPr>
        <w:t xml:space="preserve"> used to determine initial abstraction </w:t>
      </w:r>
      <w:r w:rsidR="00AD766B" w:rsidRPr="00B16252">
        <w:rPr>
          <w:rFonts w:eastAsiaTheme="minorHAnsi" w:cstheme="minorBidi"/>
          <w:szCs w:val="22"/>
        </w:rPr>
        <w:t>(</w:t>
      </w:r>
      <w:r w:rsidRPr="00B16252">
        <w:rPr>
          <w:rFonts w:eastAsiaTheme="minorHAnsi" w:cstheme="minorBidi"/>
          <w:szCs w:val="22"/>
        </w:rPr>
        <w:t>I</w:t>
      </w:r>
      <w:r w:rsidRPr="00B16252">
        <w:rPr>
          <w:rFonts w:eastAsiaTheme="minorHAnsi" w:cstheme="minorBidi"/>
          <w:szCs w:val="22"/>
          <w:vertAlign w:val="subscript"/>
        </w:rPr>
        <w:t>a</w:t>
      </w:r>
      <w:r w:rsidR="00AD766B" w:rsidRPr="00B16252">
        <w:rPr>
          <w:rFonts w:eastAsiaTheme="minorHAnsi" w:cstheme="minorBidi"/>
          <w:szCs w:val="22"/>
        </w:rPr>
        <w:t>)</w:t>
      </w:r>
      <w:r w:rsidR="00256905" w:rsidRPr="00B16252">
        <w:rPr>
          <w:rFonts w:eastAsiaTheme="minorHAnsi" w:cstheme="minorBidi"/>
          <w:szCs w:val="22"/>
        </w:rPr>
        <w:t xml:space="preserve"> from the equation given in Section</w:t>
      </w:r>
      <w:r w:rsidR="00FD0DE3" w:rsidRPr="00B16252">
        <w:rPr>
          <w:rFonts w:eastAsiaTheme="minorHAnsi" w:cstheme="minorBidi"/>
          <w:szCs w:val="22"/>
        </w:rPr>
        <w:t>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_Ref46306384 \r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rPr>
          <w:rFonts w:eastAsiaTheme="minorHAnsi" w:cstheme="minorBidi"/>
          <w:szCs w:val="22"/>
        </w:rPr>
        <w:t>2.3.1.1</w:t>
      </w:r>
      <w:r w:rsidR="00FD0DE3" w:rsidRPr="00B16252">
        <w:rPr>
          <w:rFonts w:eastAsiaTheme="minorHAnsi" w:cstheme="minorBidi"/>
          <w:szCs w:val="22"/>
        </w:rPr>
        <w:fldChar w:fldCharType="end"/>
      </w:r>
      <w:r w:rsidRPr="00B16252">
        <w:rPr>
          <w:rFonts w:eastAsiaTheme="minorHAnsi" w:cstheme="minorBidi"/>
          <w:szCs w:val="22"/>
        </w:rPr>
        <w:t xml:space="preserve">.  </w:t>
      </w:r>
    </w:p>
    <w:p w14:paraId="12886DA1" w14:textId="79A894CF"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Compute the ratio I</w:t>
      </w:r>
      <w:r w:rsidRPr="00B16252">
        <w:rPr>
          <w:rFonts w:eastAsiaTheme="minorHAnsi" w:cstheme="minorBidi"/>
          <w:szCs w:val="22"/>
          <w:vertAlign w:val="subscript"/>
        </w:rPr>
        <w:t>a</w:t>
      </w:r>
      <w:r w:rsidRPr="00B16252">
        <w:rPr>
          <w:rFonts w:eastAsiaTheme="minorHAnsi" w:cstheme="minorBidi"/>
          <w:szCs w:val="22"/>
        </w:rPr>
        <w:t xml:space="preserve">/P for the return period of the design storm. </w:t>
      </w:r>
    </w:p>
    <w:p w14:paraId="16E27E33" w14:textId="10DCE91F"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 xml:space="preserve">The drainage area’s time of concentration (Tc) is computed using the procedures in </w:t>
      </w:r>
      <w:r w:rsidR="00500C78" w:rsidRPr="00B16252">
        <w:rPr>
          <w:rFonts w:eastAsiaTheme="minorHAnsi" w:cstheme="minorBidi"/>
          <w:szCs w:val="22"/>
        </w:rPr>
        <w:t>Section</w:t>
      </w:r>
      <w:r w:rsidR="00FD0DE3" w:rsidRPr="00B16252">
        <w:rPr>
          <w:rFonts w:eastAsiaTheme="minorHAnsi" w:cstheme="minorBidi"/>
          <w:szCs w:val="22"/>
        </w:rPr>
        <w:t>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_Ref46306217 \r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rPr>
          <w:rFonts w:eastAsiaTheme="minorHAnsi" w:cstheme="minorBidi"/>
          <w:szCs w:val="22"/>
        </w:rPr>
        <w:t>2.2.2.1</w:t>
      </w:r>
      <w:r w:rsidR="00FD0DE3" w:rsidRPr="00B16252">
        <w:rPr>
          <w:rFonts w:eastAsiaTheme="minorHAnsi" w:cstheme="minorBidi"/>
          <w:szCs w:val="22"/>
        </w:rPr>
        <w:fldChar w:fldCharType="end"/>
      </w:r>
      <w:r w:rsidRPr="00B16252">
        <w:rPr>
          <w:rFonts w:eastAsiaTheme="minorHAnsi" w:cstheme="minorBidi"/>
          <w:szCs w:val="22"/>
        </w:rPr>
        <w:t>.</w:t>
      </w:r>
    </w:p>
    <w:p w14:paraId="0A1033A9" w14:textId="14400C01"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The computed Tc and I</w:t>
      </w:r>
      <w:r w:rsidRPr="00B16252">
        <w:rPr>
          <w:rFonts w:eastAsiaTheme="minorHAnsi" w:cstheme="minorBidi"/>
          <w:szCs w:val="22"/>
          <w:vertAlign w:val="subscript"/>
        </w:rPr>
        <w:t>a</w:t>
      </w:r>
      <w:r w:rsidRPr="00B16252">
        <w:rPr>
          <w:rFonts w:eastAsiaTheme="minorHAnsi" w:cstheme="minorBidi"/>
          <w:szCs w:val="22"/>
        </w:rPr>
        <w:t xml:space="preserve">/P is used to obtain the unit peak discharge, </w:t>
      </w:r>
      <w:proofErr w:type="spellStart"/>
      <w:r w:rsidRPr="00B16252">
        <w:rPr>
          <w:rFonts w:eastAsiaTheme="minorHAnsi" w:cstheme="minorBidi"/>
          <w:szCs w:val="22"/>
        </w:rPr>
        <w:t>q</w:t>
      </w:r>
      <w:r w:rsidRPr="00B16252">
        <w:rPr>
          <w:rFonts w:eastAsiaTheme="minorHAnsi" w:cstheme="minorBidi"/>
          <w:szCs w:val="22"/>
          <w:vertAlign w:val="subscript"/>
        </w:rPr>
        <w:t>u</w:t>
      </w:r>
      <w:proofErr w:type="spellEnd"/>
      <w:r w:rsidRPr="00B16252">
        <w:rPr>
          <w:rFonts w:eastAsiaTheme="minorHAnsi" w:cstheme="minorBidi"/>
          <w:szCs w:val="22"/>
        </w:rPr>
        <w:t xml:space="preserve">, from </w:t>
      </w:r>
      <w:r w:rsidR="00FD0DE3" w:rsidRPr="00B16252">
        <w:rPr>
          <w:rFonts w:eastAsiaTheme="minorHAnsi" w:cstheme="minorBidi"/>
          <w:szCs w:val="22"/>
        </w:rPr>
        <w:fldChar w:fldCharType="begin"/>
      </w:r>
      <w:r w:rsidR="00FD0DE3" w:rsidRPr="00B16252">
        <w:rPr>
          <w:rFonts w:eastAsiaTheme="minorHAnsi" w:cstheme="minorBidi"/>
          <w:szCs w:val="22"/>
        </w:rPr>
        <w:instrText xml:space="preserve"> REF _Ref46306442 \h </w:instrText>
      </w:r>
      <w:r w:rsidR="00FD0DE3" w:rsidRPr="00B16252">
        <w:rPr>
          <w:rFonts w:eastAsiaTheme="minorHAnsi" w:cstheme="minorBidi"/>
          <w:szCs w:val="22"/>
        </w:rPr>
      </w:r>
      <w:r w:rsidR="00FD0DE3" w:rsidRPr="00B16252">
        <w:rPr>
          <w:rFonts w:eastAsiaTheme="minorHAnsi" w:cstheme="minorBidi"/>
          <w:szCs w:val="22"/>
        </w:rPr>
        <w:fldChar w:fldCharType="separate"/>
      </w:r>
      <w:r w:rsidR="00FD0DE3" w:rsidRPr="00B16252">
        <w:t>Figure 2</w:t>
      </w:r>
      <w:r w:rsidR="00FD0DE3" w:rsidRPr="00B16252">
        <w:noBreakHyphen/>
        <w:t>2</w:t>
      </w:r>
      <w:r w:rsidR="00FD0DE3" w:rsidRPr="00B16252">
        <w:rPr>
          <w:rFonts w:eastAsiaTheme="minorHAnsi" w:cstheme="minorBidi"/>
          <w:szCs w:val="22"/>
        </w:rPr>
        <w:fldChar w:fldCharType="end"/>
      </w:r>
      <w:r w:rsidR="00FD0DE3" w:rsidRPr="00B16252">
        <w:rPr>
          <w:rFonts w:eastAsiaTheme="minorHAnsi" w:cstheme="minorBidi"/>
          <w:szCs w:val="22"/>
        </w:rPr>
        <w:t xml:space="preserve"> </w:t>
      </w:r>
      <w:r w:rsidR="00F647EA" w:rsidRPr="00B16252">
        <w:rPr>
          <w:rFonts w:eastAsiaTheme="minorHAnsi" w:cstheme="minorBidi"/>
          <w:szCs w:val="22"/>
        </w:rPr>
        <w:t>below</w:t>
      </w:r>
      <w:r w:rsidRPr="00B16252">
        <w:rPr>
          <w:rFonts w:eastAsiaTheme="minorHAnsi" w:cstheme="minorBidi"/>
          <w:szCs w:val="22"/>
        </w:rPr>
        <w:t>. If the ratio I</w:t>
      </w:r>
      <w:r w:rsidRPr="00B16252">
        <w:rPr>
          <w:rFonts w:eastAsiaTheme="minorHAnsi" w:cstheme="minorBidi"/>
          <w:szCs w:val="22"/>
          <w:vertAlign w:val="subscript"/>
        </w:rPr>
        <w:t>a</w:t>
      </w:r>
      <w:r w:rsidRPr="00B16252">
        <w:rPr>
          <w:rFonts w:eastAsiaTheme="minorHAnsi" w:cstheme="minorBidi"/>
          <w:szCs w:val="22"/>
        </w:rPr>
        <w:t>/P lies outside the range shown, use the limiting values.</w:t>
      </w:r>
    </w:p>
    <w:p w14:paraId="2A9A98A9" w14:textId="58031A63"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The pond and swamp adjustment factor, F</w:t>
      </w:r>
      <w:r w:rsidRPr="00B16252">
        <w:rPr>
          <w:rFonts w:eastAsiaTheme="minorHAnsi" w:cstheme="minorBidi"/>
          <w:szCs w:val="22"/>
          <w:vertAlign w:val="subscript"/>
        </w:rPr>
        <w:t>p</w:t>
      </w:r>
      <w:r w:rsidRPr="00B16252">
        <w:rPr>
          <w:rFonts w:eastAsiaTheme="minorHAnsi" w:cstheme="minorBidi"/>
          <w:szCs w:val="22"/>
        </w:rPr>
        <w:t>, is assumed to be equal to 1.0 (no pond or swamp areas), in order to be conservative.</w:t>
      </w:r>
    </w:p>
    <w:p w14:paraId="07DF6310" w14:textId="2CCC0CBE" w:rsidR="007D10BD" w:rsidRPr="00B16252" w:rsidRDefault="007D10BD" w:rsidP="00744454">
      <w:pPr>
        <w:pStyle w:val="ListParagraph"/>
        <w:numPr>
          <w:ilvl w:val="0"/>
          <w:numId w:val="19"/>
        </w:numPr>
        <w:spacing w:after="200" w:line="276" w:lineRule="auto"/>
        <w:ind w:left="720"/>
        <w:rPr>
          <w:rFonts w:eastAsiaTheme="minorHAnsi" w:cstheme="minorBidi"/>
          <w:szCs w:val="22"/>
        </w:rPr>
      </w:pPr>
      <w:r w:rsidRPr="00B16252">
        <w:rPr>
          <w:rFonts w:eastAsiaTheme="minorHAnsi" w:cstheme="minorBidi"/>
          <w:szCs w:val="22"/>
        </w:rPr>
        <w:t xml:space="preserve">The peak discharge is computed using </w:t>
      </w:r>
      <w:r w:rsidR="00500C78" w:rsidRPr="00B16252">
        <w:rPr>
          <w:rFonts w:eastAsiaTheme="minorHAnsi" w:cstheme="minorBidi"/>
          <w:szCs w:val="22"/>
        </w:rPr>
        <w:t xml:space="preserve">the </w:t>
      </w:r>
      <w:r w:rsidRPr="00B16252">
        <w:rPr>
          <w:rFonts w:eastAsiaTheme="minorHAnsi" w:cstheme="minorBidi"/>
          <w:szCs w:val="22"/>
        </w:rPr>
        <w:t xml:space="preserve">equation </w:t>
      </w:r>
      <w:r w:rsidR="00500C78" w:rsidRPr="00B16252">
        <w:rPr>
          <w:rFonts w:eastAsiaTheme="minorHAnsi" w:cstheme="minorBidi"/>
          <w:szCs w:val="22"/>
        </w:rPr>
        <w:t>at the beginning of this section</w:t>
      </w:r>
      <w:r w:rsidRPr="00B16252">
        <w:rPr>
          <w:rFonts w:eastAsiaTheme="minorHAnsi" w:cstheme="minorBidi"/>
          <w:szCs w:val="22"/>
        </w:rPr>
        <w:t>.</w:t>
      </w:r>
    </w:p>
    <w:p w14:paraId="0EFCCD6A" w14:textId="747FCF20" w:rsidR="00DA3F84" w:rsidRPr="00B16252" w:rsidRDefault="00AD766B" w:rsidP="00AD766B">
      <w:pPr>
        <w:pStyle w:val="FigureCaptionTitle"/>
        <w:rPr>
          <w:color w:val="auto"/>
        </w:rPr>
      </w:pPr>
      <w:bookmarkStart w:id="18" w:name="_Ref46306442"/>
      <w:bookmarkStart w:id="19" w:name="_Toc46327501"/>
      <w:r w:rsidRPr="00B16252">
        <w:lastRenderedPageBreak/>
        <w:t xml:space="preserve">Figure </w:t>
      </w:r>
      <w:r w:rsidR="00962180">
        <w:fldChar w:fldCharType="begin"/>
      </w:r>
      <w:r w:rsidR="00962180">
        <w:instrText xml:space="preserve"> STYLEREF 1 \s </w:instrText>
      </w:r>
      <w:r w:rsidR="00962180">
        <w:fldChar w:fldCharType="separate"/>
      </w:r>
      <w:r w:rsidR="00857E68" w:rsidRPr="00B16252">
        <w:t>2</w:t>
      </w:r>
      <w:r w:rsidR="00962180">
        <w:fldChar w:fldCharType="end"/>
      </w:r>
      <w:r w:rsidRPr="00B16252">
        <w:noBreakHyphen/>
      </w:r>
      <w:r w:rsidR="00962180">
        <w:fldChar w:fldCharType="begin"/>
      </w:r>
      <w:r w:rsidR="00962180">
        <w:instrText xml:space="preserve"> SEQ Figure \* ARABIC \s 1 </w:instrText>
      </w:r>
      <w:r w:rsidR="00962180">
        <w:fldChar w:fldCharType="separate"/>
      </w:r>
      <w:r w:rsidR="00857E68" w:rsidRPr="00B16252">
        <w:t>2</w:t>
      </w:r>
      <w:r w:rsidR="00962180">
        <w:fldChar w:fldCharType="end"/>
      </w:r>
      <w:bookmarkEnd w:id="18"/>
      <w:r w:rsidRPr="00B16252">
        <w:t>.</w:t>
      </w:r>
      <w:r w:rsidRPr="00B16252">
        <w:tab/>
      </w:r>
      <w:r w:rsidR="00DA3F84" w:rsidRPr="00B16252">
        <w:t>Unit Peak Discharge, q</w:t>
      </w:r>
      <w:r w:rsidR="00DA3F84" w:rsidRPr="00B16252">
        <w:rPr>
          <w:vertAlign w:val="subscript"/>
        </w:rPr>
        <w:t>u</w:t>
      </w:r>
      <w:bookmarkEnd w:id="19"/>
    </w:p>
    <w:p w14:paraId="3C617B5C" w14:textId="77270CC0" w:rsidR="00DA3F84" w:rsidRPr="00B16252" w:rsidRDefault="00C17855" w:rsidP="00C17855">
      <w:pPr>
        <w:jc w:val="center"/>
      </w:pPr>
      <w:r w:rsidRPr="00B16252">
        <w:rPr>
          <w:noProof/>
        </w:rPr>
        <w:drawing>
          <wp:inline distT="0" distB="0" distL="0" distR="0" wp14:anchorId="3021137E" wp14:editId="2B2FA13A">
            <wp:extent cx="5943600" cy="432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28795"/>
                    </a:xfrm>
                    <a:prstGeom prst="rect">
                      <a:avLst/>
                    </a:prstGeom>
                  </pic:spPr>
                </pic:pic>
              </a:graphicData>
            </a:graphic>
          </wp:inline>
        </w:drawing>
      </w:r>
    </w:p>
    <w:p w14:paraId="53416C2F" w14:textId="34490144" w:rsidR="0073087E" w:rsidRPr="00B16252" w:rsidRDefault="0073087E" w:rsidP="00AD766B">
      <w:pPr>
        <w:pStyle w:val="Heading4"/>
      </w:pPr>
      <w:r w:rsidRPr="00B16252">
        <w:t>Hydrographs</w:t>
      </w:r>
    </w:p>
    <w:p w14:paraId="33E3DADE" w14:textId="74F9EA3F" w:rsidR="00C211D2" w:rsidRPr="00B16252" w:rsidRDefault="003E41BD" w:rsidP="00744454">
      <w:pPr>
        <w:pStyle w:val="BodyText"/>
      </w:pPr>
      <w:r w:rsidRPr="00B16252">
        <w:t xml:space="preserve">The NRCS method can be used to estimate the entire hydrograph for a drainage area. From this hydrograph, discharge rates and volumes can be determined. The NRCS has developed a tabular hydrograph procedure </w:t>
      </w:r>
      <w:r w:rsidR="00C211D2" w:rsidRPr="00B16252">
        <w:t>that</w:t>
      </w:r>
      <w:r w:rsidRPr="00B16252">
        <w:t xml:space="preserve"> can be used to generate the hydrograph for small drainage areas. The tabular hydrograph procedure uses unit discharge hydrographs </w:t>
      </w:r>
      <w:r w:rsidR="00C211D2" w:rsidRPr="00B16252">
        <w:t>that</w:t>
      </w:r>
      <w:r w:rsidRPr="00B16252">
        <w:t xml:space="preserve"> have been generated for a series of times of concentrations. To </w:t>
      </w:r>
      <w:r w:rsidR="00C211D2" w:rsidRPr="00B16252">
        <w:t>use</w:t>
      </w:r>
      <w:r w:rsidRPr="00B16252">
        <w:t xml:space="preserve"> the tabular hydrograph procedure, designers should refer to the NRCS National Engineering Handbook Hydrology Chapters (Part 630).</w:t>
      </w:r>
    </w:p>
    <w:p w14:paraId="329C7A6F" w14:textId="77777777" w:rsidR="00C211D2" w:rsidRPr="00B16252" w:rsidRDefault="00C211D2">
      <w:r w:rsidRPr="00B16252">
        <w:br w:type="page"/>
      </w:r>
    </w:p>
    <w:p w14:paraId="229AC0A6" w14:textId="35411CFB" w:rsidR="00CD68F0" w:rsidRPr="00B16252" w:rsidRDefault="00CD68F0" w:rsidP="00AD766B">
      <w:pPr>
        <w:pStyle w:val="Heading2"/>
      </w:pPr>
      <w:bookmarkStart w:id="20" w:name="_Toc46327409"/>
      <w:r w:rsidRPr="00B16252">
        <w:lastRenderedPageBreak/>
        <w:t>References</w:t>
      </w:r>
      <w:bookmarkEnd w:id="20"/>
    </w:p>
    <w:p w14:paraId="25DD683D" w14:textId="77777777" w:rsidR="00CD68F0" w:rsidRPr="00B16252" w:rsidRDefault="00CD68F0" w:rsidP="00CD68F0">
      <w:pPr>
        <w:pStyle w:val="ReportBullet1"/>
      </w:pPr>
      <w:r w:rsidRPr="00B16252">
        <w:t xml:space="preserve">City of Brookings, South Dakota, 2006. </w:t>
      </w:r>
      <w:r w:rsidRPr="00B16252">
        <w:rPr>
          <w:i/>
        </w:rPr>
        <w:t>Storm Drainage Design and Technical Criteria Manual.</w:t>
      </w:r>
    </w:p>
    <w:p w14:paraId="39F4AE06" w14:textId="77777777" w:rsidR="00CD68F0" w:rsidRPr="00B16252" w:rsidRDefault="00CD68F0" w:rsidP="00CD68F0">
      <w:pPr>
        <w:pStyle w:val="ReportBullet1"/>
      </w:pPr>
      <w:r w:rsidRPr="00B16252">
        <w:t xml:space="preserve">City of Lincoln Public Works and Utilities Department, 2000. </w:t>
      </w:r>
      <w:r w:rsidRPr="00B16252">
        <w:rPr>
          <w:i/>
        </w:rPr>
        <w:t>Drainage Criteria Manual.</w:t>
      </w:r>
    </w:p>
    <w:p w14:paraId="6F2DA5DC" w14:textId="77777777" w:rsidR="00CD68F0" w:rsidRPr="00B16252" w:rsidRDefault="00CD68F0" w:rsidP="00CD68F0">
      <w:pPr>
        <w:pStyle w:val="ReportBullet1"/>
      </w:pPr>
      <w:r w:rsidRPr="00B16252">
        <w:t xml:space="preserve">City of Omaha Environmental Quality Control Division, 2014. </w:t>
      </w:r>
      <w:r w:rsidRPr="00B16252">
        <w:rPr>
          <w:i/>
        </w:rPr>
        <w:t>Omaha Regional Stormwater Design Manual.</w:t>
      </w:r>
    </w:p>
    <w:p w14:paraId="4540D8CA" w14:textId="77777777" w:rsidR="00CD68F0" w:rsidRPr="00B16252" w:rsidRDefault="00CD68F0" w:rsidP="00CD68F0">
      <w:pPr>
        <w:pStyle w:val="ReportBullet1"/>
      </w:pPr>
      <w:r w:rsidRPr="00B16252">
        <w:t xml:space="preserve">Federal Highway Administration, 2009. </w:t>
      </w:r>
      <w:r w:rsidRPr="00B16252">
        <w:rPr>
          <w:i/>
        </w:rPr>
        <w:t>Hydraulic Engineering Circular No. 22, Third Edition, Urban Drainage Design Manual.</w:t>
      </w:r>
    </w:p>
    <w:p w14:paraId="63C99E90" w14:textId="65878CC6" w:rsidR="00CD68F0" w:rsidRPr="00B16252" w:rsidRDefault="00CD68F0" w:rsidP="00CD68F0">
      <w:pPr>
        <w:pStyle w:val="ReportBullet1"/>
      </w:pPr>
      <w:r w:rsidRPr="00B16252">
        <w:t xml:space="preserve">Nebraska Department of Transportation, 2006. </w:t>
      </w:r>
      <w:r w:rsidRPr="00B16252">
        <w:rPr>
          <w:i/>
        </w:rPr>
        <w:t xml:space="preserve">Drainage </w:t>
      </w:r>
      <w:r w:rsidR="00CC4E60" w:rsidRPr="00B16252">
        <w:rPr>
          <w:i/>
        </w:rPr>
        <w:t xml:space="preserve">Design </w:t>
      </w:r>
      <w:r w:rsidRPr="00B16252">
        <w:rPr>
          <w:i/>
        </w:rPr>
        <w:t>and Erosion Control Manual.</w:t>
      </w:r>
    </w:p>
    <w:p w14:paraId="1237788A" w14:textId="77777777" w:rsidR="00C17855" w:rsidRPr="00B16252" w:rsidRDefault="00C17855" w:rsidP="00C17855">
      <w:pPr>
        <w:pStyle w:val="ReportBullet1"/>
      </w:pPr>
      <w:r w:rsidRPr="00B16252">
        <w:t xml:space="preserve">United States Department of Agriculture, Natural Resources Conservation Service, 1986. </w:t>
      </w:r>
      <w:r w:rsidRPr="00B16252">
        <w:rPr>
          <w:i/>
        </w:rPr>
        <w:t>Technical Release 55: Urban Hydrology for Small Watersheds</w:t>
      </w:r>
    </w:p>
    <w:p w14:paraId="58B13DBF" w14:textId="5303D5F5" w:rsidR="00CD68F0" w:rsidRDefault="00740255" w:rsidP="00744454">
      <w:pPr>
        <w:pStyle w:val="ReportBullet1LAST"/>
        <w:rPr>
          <w:i/>
        </w:rPr>
      </w:pPr>
      <w:r w:rsidRPr="00B16252">
        <w:t xml:space="preserve">United States Department of Agriculture, Natural Resources Conservation Service, 1997. </w:t>
      </w:r>
      <w:r w:rsidRPr="00B16252">
        <w:rPr>
          <w:i/>
        </w:rPr>
        <w:t>National Engineering Handbook, Part 630 Hydrology</w:t>
      </w:r>
    </w:p>
    <w:p w14:paraId="5533F9DC" w14:textId="77777777" w:rsidR="00F424AD" w:rsidRPr="00F424AD" w:rsidRDefault="00F424AD" w:rsidP="00F424AD">
      <w:pPr>
        <w:pStyle w:val="BodyText"/>
      </w:pPr>
    </w:p>
    <w:sectPr w:rsidR="00F424AD" w:rsidRPr="00F424AD" w:rsidSect="00744454">
      <w:footerReference w:type="default" r:id="rId10"/>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8988" w14:textId="77777777" w:rsidR="007279EF" w:rsidRDefault="007279EF" w:rsidP="0043372E">
      <w:r>
        <w:separator/>
      </w:r>
    </w:p>
  </w:endnote>
  <w:endnote w:type="continuationSeparator" w:id="0">
    <w:p w14:paraId="59116198" w14:textId="77777777" w:rsidR="007279EF" w:rsidRDefault="007279EF"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42A" w14:textId="77777777" w:rsidR="007279EF" w:rsidRDefault="007279EF" w:rsidP="007A14BB">
    <w:pPr>
      <w:pStyle w:val="Footer"/>
      <w:tabs>
        <w:tab w:val="clear" w:pos="4680"/>
      </w:tabs>
      <w:spacing w:before="120"/>
    </w:pPr>
    <w:r>
      <w:tab/>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9A4C" w14:textId="77777777" w:rsidR="007279EF" w:rsidRDefault="007279EF" w:rsidP="0043372E">
      <w:r>
        <w:separator/>
      </w:r>
    </w:p>
  </w:footnote>
  <w:footnote w:type="continuationSeparator" w:id="0">
    <w:p w14:paraId="337F5326" w14:textId="77777777" w:rsidR="007279EF" w:rsidRDefault="007279EF"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62C24"/>
    <w:multiLevelType w:val="hybridMultilevel"/>
    <w:tmpl w:val="E18A188E"/>
    <w:lvl w:ilvl="0" w:tplc="310C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2733C"/>
    <w:multiLevelType w:val="hybridMultilevel"/>
    <w:tmpl w:val="4E0C79CE"/>
    <w:lvl w:ilvl="0" w:tplc="84B82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30E6"/>
    <w:multiLevelType w:val="multilevel"/>
    <w:tmpl w:val="C3A41D9A"/>
    <w:lvl w:ilvl="0">
      <w:start w:val="2"/>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num w:numId="1">
    <w:abstractNumId w:val="17"/>
  </w:num>
  <w:num w:numId="2">
    <w:abstractNumId w:val="16"/>
  </w:num>
  <w:num w:numId="3">
    <w:abstractNumId w:val="14"/>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3"/>
  </w:num>
  <w:num w:numId="19">
    <w:abstractNumId w:val="11"/>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56FF"/>
    <w:rsid w:val="0001434A"/>
    <w:rsid w:val="000152C3"/>
    <w:rsid w:val="0006333E"/>
    <w:rsid w:val="000637F5"/>
    <w:rsid w:val="000760A6"/>
    <w:rsid w:val="00085CE8"/>
    <w:rsid w:val="000A7E0A"/>
    <w:rsid w:val="000B0429"/>
    <w:rsid w:val="000B3881"/>
    <w:rsid w:val="000B57C3"/>
    <w:rsid w:val="000B5A54"/>
    <w:rsid w:val="000D297B"/>
    <w:rsid w:val="000D7A35"/>
    <w:rsid w:val="000E2232"/>
    <w:rsid w:val="000E2C02"/>
    <w:rsid w:val="000E525D"/>
    <w:rsid w:val="000E5847"/>
    <w:rsid w:val="000E7F30"/>
    <w:rsid w:val="000F35F2"/>
    <w:rsid w:val="00107281"/>
    <w:rsid w:val="001230BC"/>
    <w:rsid w:val="00153FDF"/>
    <w:rsid w:val="0015637F"/>
    <w:rsid w:val="001607B0"/>
    <w:rsid w:val="00172028"/>
    <w:rsid w:val="0017390A"/>
    <w:rsid w:val="00173FF4"/>
    <w:rsid w:val="00182395"/>
    <w:rsid w:val="00184DE4"/>
    <w:rsid w:val="00186F73"/>
    <w:rsid w:val="00187930"/>
    <w:rsid w:val="001A214C"/>
    <w:rsid w:val="001A3B2E"/>
    <w:rsid w:val="001C6DB9"/>
    <w:rsid w:val="001C6E68"/>
    <w:rsid w:val="001D5AAE"/>
    <w:rsid w:val="001D7115"/>
    <w:rsid w:val="001F43CF"/>
    <w:rsid w:val="00201730"/>
    <w:rsid w:val="00207FE6"/>
    <w:rsid w:val="00212318"/>
    <w:rsid w:val="002225C8"/>
    <w:rsid w:val="002337D8"/>
    <w:rsid w:val="00234470"/>
    <w:rsid w:val="002405F8"/>
    <w:rsid w:val="00246AFF"/>
    <w:rsid w:val="00247F86"/>
    <w:rsid w:val="002537B3"/>
    <w:rsid w:val="00256905"/>
    <w:rsid w:val="00260040"/>
    <w:rsid w:val="00274B2C"/>
    <w:rsid w:val="0027622D"/>
    <w:rsid w:val="00283BC7"/>
    <w:rsid w:val="002A05FB"/>
    <w:rsid w:val="002A26BD"/>
    <w:rsid w:val="002A5313"/>
    <w:rsid w:val="002B2728"/>
    <w:rsid w:val="002B436B"/>
    <w:rsid w:val="002C2102"/>
    <w:rsid w:val="002D19D7"/>
    <w:rsid w:val="002D5314"/>
    <w:rsid w:val="002E0CCA"/>
    <w:rsid w:val="002E7097"/>
    <w:rsid w:val="002F2208"/>
    <w:rsid w:val="002F3EBD"/>
    <w:rsid w:val="002F57BD"/>
    <w:rsid w:val="00303498"/>
    <w:rsid w:val="00303FFC"/>
    <w:rsid w:val="0031717D"/>
    <w:rsid w:val="003425FF"/>
    <w:rsid w:val="003512FD"/>
    <w:rsid w:val="00356819"/>
    <w:rsid w:val="00362C4F"/>
    <w:rsid w:val="00364CEA"/>
    <w:rsid w:val="00364F8D"/>
    <w:rsid w:val="003777F1"/>
    <w:rsid w:val="003877C9"/>
    <w:rsid w:val="00391D06"/>
    <w:rsid w:val="003A1566"/>
    <w:rsid w:val="003A2CD7"/>
    <w:rsid w:val="003A3628"/>
    <w:rsid w:val="003A6BC4"/>
    <w:rsid w:val="003B3C2E"/>
    <w:rsid w:val="003B6EE8"/>
    <w:rsid w:val="003C11AE"/>
    <w:rsid w:val="003C3B16"/>
    <w:rsid w:val="003C3EC0"/>
    <w:rsid w:val="003C539F"/>
    <w:rsid w:val="003D7EBA"/>
    <w:rsid w:val="003E41BD"/>
    <w:rsid w:val="003E57AD"/>
    <w:rsid w:val="003E679A"/>
    <w:rsid w:val="003F734F"/>
    <w:rsid w:val="00415EDE"/>
    <w:rsid w:val="00416DE8"/>
    <w:rsid w:val="00432646"/>
    <w:rsid w:val="0043372E"/>
    <w:rsid w:val="00434E29"/>
    <w:rsid w:val="004419C7"/>
    <w:rsid w:val="00442DE4"/>
    <w:rsid w:val="004437C5"/>
    <w:rsid w:val="004441D3"/>
    <w:rsid w:val="00445D7F"/>
    <w:rsid w:val="004572E2"/>
    <w:rsid w:val="00461DAC"/>
    <w:rsid w:val="004627F3"/>
    <w:rsid w:val="0046529F"/>
    <w:rsid w:val="00482D64"/>
    <w:rsid w:val="00487023"/>
    <w:rsid w:val="00497009"/>
    <w:rsid w:val="004B0D0C"/>
    <w:rsid w:val="004B1FD3"/>
    <w:rsid w:val="004B3620"/>
    <w:rsid w:val="004B61F5"/>
    <w:rsid w:val="004B6BB8"/>
    <w:rsid w:val="004C1A51"/>
    <w:rsid w:val="004C5C23"/>
    <w:rsid w:val="004D13BB"/>
    <w:rsid w:val="004D2F09"/>
    <w:rsid w:val="004D2FFA"/>
    <w:rsid w:val="004E0721"/>
    <w:rsid w:val="004E106B"/>
    <w:rsid w:val="004E343C"/>
    <w:rsid w:val="004E3C1C"/>
    <w:rsid w:val="004F2437"/>
    <w:rsid w:val="004F26B8"/>
    <w:rsid w:val="00500C78"/>
    <w:rsid w:val="00505AD1"/>
    <w:rsid w:val="00506E6F"/>
    <w:rsid w:val="0053186C"/>
    <w:rsid w:val="00541419"/>
    <w:rsid w:val="005447E6"/>
    <w:rsid w:val="005470A3"/>
    <w:rsid w:val="00552084"/>
    <w:rsid w:val="00557F02"/>
    <w:rsid w:val="00572D7C"/>
    <w:rsid w:val="005859C0"/>
    <w:rsid w:val="00590BF5"/>
    <w:rsid w:val="00593E49"/>
    <w:rsid w:val="0059754E"/>
    <w:rsid w:val="00597E55"/>
    <w:rsid w:val="005B56C0"/>
    <w:rsid w:val="005B5B19"/>
    <w:rsid w:val="005B7503"/>
    <w:rsid w:val="005C7FED"/>
    <w:rsid w:val="005D183B"/>
    <w:rsid w:val="005E6957"/>
    <w:rsid w:val="005E798B"/>
    <w:rsid w:val="005F1982"/>
    <w:rsid w:val="005F1CED"/>
    <w:rsid w:val="00600D38"/>
    <w:rsid w:val="00604A5C"/>
    <w:rsid w:val="00621F10"/>
    <w:rsid w:val="006259B5"/>
    <w:rsid w:val="006336A8"/>
    <w:rsid w:val="00640276"/>
    <w:rsid w:val="006407E0"/>
    <w:rsid w:val="00640D1D"/>
    <w:rsid w:val="00641F13"/>
    <w:rsid w:val="00650C9F"/>
    <w:rsid w:val="00652B27"/>
    <w:rsid w:val="00671047"/>
    <w:rsid w:val="00673439"/>
    <w:rsid w:val="006863DA"/>
    <w:rsid w:val="006871F7"/>
    <w:rsid w:val="00687FA2"/>
    <w:rsid w:val="006907CF"/>
    <w:rsid w:val="00693978"/>
    <w:rsid w:val="00694FE0"/>
    <w:rsid w:val="006975EC"/>
    <w:rsid w:val="006A6D14"/>
    <w:rsid w:val="006B1A3E"/>
    <w:rsid w:val="006B1EDC"/>
    <w:rsid w:val="006B421D"/>
    <w:rsid w:val="006B70F7"/>
    <w:rsid w:val="006C0BDF"/>
    <w:rsid w:val="006C2ACD"/>
    <w:rsid w:val="006E2608"/>
    <w:rsid w:val="006E4FD9"/>
    <w:rsid w:val="006E7EB1"/>
    <w:rsid w:val="006F1F21"/>
    <w:rsid w:val="006F24AB"/>
    <w:rsid w:val="006F29B1"/>
    <w:rsid w:val="006F3320"/>
    <w:rsid w:val="00700E96"/>
    <w:rsid w:val="00704CA6"/>
    <w:rsid w:val="00721057"/>
    <w:rsid w:val="007247CA"/>
    <w:rsid w:val="007279EF"/>
    <w:rsid w:val="0073087E"/>
    <w:rsid w:val="00731246"/>
    <w:rsid w:val="00740255"/>
    <w:rsid w:val="00740F6D"/>
    <w:rsid w:val="0074369B"/>
    <w:rsid w:val="00744454"/>
    <w:rsid w:val="00762549"/>
    <w:rsid w:val="00764F9D"/>
    <w:rsid w:val="00785135"/>
    <w:rsid w:val="00786CAF"/>
    <w:rsid w:val="00790F07"/>
    <w:rsid w:val="00792F50"/>
    <w:rsid w:val="007A14BB"/>
    <w:rsid w:val="007A163C"/>
    <w:rsid w:val="007A2A02"/>
    <w:rsid w:val="007C776E"/>
    <w:rsid w:val="007D10BD"/>
    <w:rsid w:val="007D449D"/>
    <w:rsid w:val="007D5ED8"/>
    <w:rsid w:val="007D7BA5"/>
    <w:rsid w:val="007D7EA9"/>
    <w:rsid w:val="007E3F24"/>
    <w:rsid w:val="007E5CE2"/>
    <w:rsid w:val="007F0283"/>
    <w:rsid w:val="007F1DC8"/>
    <w:rsid w:val="007F52AD"/>
    <w:rsid w:val="007F63E7"/>
    <w:rsid w:val="00800364"/>
    <w:rsid w:val="00806BB9"/>
    <w:rsid w:val="00807478"/>
    <w:rsid w:val="008118B5"/>
    <w:rsid w:val="00812C0D"/>
    <w:rsid w:val="008150D5"/>
    <w:rsid w:val="00835537"/>
    <w:rsid w:val="00841EE4"/>
    <w:rsid w:val="0084219F"/>
    <w:rsid w:val="00846469"/>
    <w:rsid w:val="008478AE"/>
    <w:rsid w:val="00857E68"/>
    <w:rsid w:val="00863119"/>
    <w:rsid w:val="0086482F"/>
    <w:rsid w:val="00867B38"/>
    <w:rsid w:val="00875E70"/>
    <w:rsid w:val="00877B62"/>
    <w:rsid w:val="00887F28"/>
    <w:rsid w:val="008972F1"/>
    <w:rsid w:val="008B19EF"/>
    <w:rsid w:val="008C311D"/>
    <w:rsid w:val="008C442D"/>
    <w:rsid w:val="008C62FE"/>
    <w:rsid w:val="008D3596"/>
    <w:rsid w:val="008D51C7"/>
    <w:rsid w:val="008D76C9"/>
    <w:rsid w:val="008E5912"/>
    <w:rsid w:val="008F2E17"/>
    <w:rsid w:val="008F4FFF"/>
    <w:rsid w:val="00900545"/>
    <w:rsid w:val="00900B35"/>
    <w:rsid w:val="00902893"/>
    <w:rsid w:val="009125EE"/>
    <w:rsid w:val="009150AC"/>
    <w:rsid w:val="00916E06"/>
    <w:rsid w:val="009359E5"/>
    <w:rsid w:val="00946494"/>
    <w:rsid w:val="00946F48"/>
    <w:rsid w:val="00952A9D"/>
    <w:rsid w:val="00953EA1"/>
    <w:rsid w:val="00956877"/>
    <w:rsid w:val="00962180"/>
    <w:rsid w:val="009716BB"/>
    <w:rsid w:val="00971A5C"/>
    <w:rsid w:val="00977BB9"/>
    <w:rsid w:val="009951B8"/>
    <w:rsid w:val="009A0ACA"/>
    <w:rsid w:val="009B0209"/>
    <w:rsid w:val="009B1C1C"/>
    <w:rsid w:val="009B21D6"/>
    <w:rsid w:val="009C46DA"/>
    <w:rsid w:val="009C4B99"/>
    <w:rsid w:val="009C7B14"/>
    <w:rsid w:val="009D1CF5"/>
    <w:rsid w:val="009D329A"/>
    <w:rsid w:val="009D5E2B"/>
    <w:rsid w:val="009E247B"/>
    <w:rsid w:val="009E37AB"/>
    <w:rsid w:val="009E5E39"/>
    <w:rsid w:val="00A04507"/>
    <w:rsid w:val="00A1314E"/>
    <w:rsid w:val="00A20404"/>
    <w:rsid w:val="00A20D7A"/>
    <w:rsid w:val="00A47942"/>
    <w:rsid w:val="00A54226"/>
    <w:rsid w:val="00A549D4"/>
    <w:rsid w:val="00A55844"/>
    <w:rsid w:val="00A60AEB"/>
    <w:rsid w:val="00A62885"/>
    <w:rsid w:val="00A87B39"/>
    <w:rsid w:val="00A9315B"/>
    <w:rsid w:val="00A94A5F"/>
    <w:rsid w:val="00AA0EE0"/>
    <w:rsid w:val="00AA786F"/>
    <w:rsid w:val="00AB476E"/>
    <w:rsid w:val="00AB63B5"/>
    <w:rsid w:val="00AC61BB"/>
    <w:rsid w:val="00AC7B91"/>
    <w:rsid w:val="00AD24E1"/>
    <w:rsid w:val="00AD29F2"/>
    <w:rsid w:val="00AD766B"/>
    <w:rsid w:val="00AE22FF"/>
    <w:rsid w:val="00AE7E8A"/>
    <w:rsid w:val="00B01176"/>
    <w:rsid w:val="00B04DB2"/>
    <w:rsid w:val="00B116A3"/>
    <w:rsid w:val="00B16252"/>
    <w:rsid w:val="00B178F9"/>
    <w:rsid w:val="00B236D6"/>
    <w:rsid w:val="00B2506C"/>
    <w:rsid w:val="00B25584"/>
    <w:rsid w:val="00B30D5B"/>
    <w:rsid w:val="00B33EBF"/>
    <w:rsid w:val="00B37929"/>
    <w:rsid w:val="00B37C0F"/>
    <w:rsid w:val="00B75A32"/>
    <w:rsid w:val="00B77784"/>
    <w:rsid w:val="00B93412"/>
    <w:rsid w:val="00B9376E"/>
    <w:rsid w:val="00B96E38"/>
    <w:rsid w:val="00BC0670"/>
    <w:rsid w:val="00BC3E8F"/>
    <w:rsid w:val="00BC67F6"/>
    <w:rsid w:val="00BD71A6"/>
    <w:rsid w:val="00BE4BD9"/>
    <w:rsid w:val="00BF5416"/>
    <w:rsid w:val="00C12A10"/>
    <w:rsid w:val="00C174C5"/>
    <w:rsid w:val="00C17855"/>
    <w:rsid w:val="00C2012F"/>
    <w:rsid w:val="00C20D09"/>
    <w:rsid w:val="00C211D2"/>
    <w:rsid w:val="00C21C05"/>
    <w:rsid w:val="00C22D30"/>
    <w:rsid w:val="00C4286F"/>
    <w:rsid w:val="00C441F2"/>
    <w:rsid w:val="00C51E44"/>
    <w:rsid w:val="00C53CD3"/>
    <w:rsid w:val="00C64E99"/>
    <w:rsid w:val="00C74CEA"/>
    <w:rsid w:val="00C76BF4"/>
    <w:rsid w:val="00C80A13"/>
    <w:rsid w:val="00C85E9E"/>
    <w:rsid w:val="00C96B2C"/>
    <w:rsid w:val="00CA110F"/>
    <w:rsid w:val="00CA44E7"/>
    <w:rsid w:val="00CA6556"/>
    <w:rsid w:val="00CA6D97"/>
    <w:rsid w:val="00CC1411"/>
    <w:rsid w:val="00CC4E60"/>
    <w:rsid w:val="00CD5913"/>
    <w:rsid w:val="00CD68F0"/>
    <w:rsid w:val="00CE0CF0"/>
    <w:rsid w:val="00CE102D"/>
    <w:rsid w:val="00CE6A64"/>
    <w:rsid w:val="00D0301B"/>
    <w:rsid w:val="00D06C05"/>
    <w:rsid w:val="00D11BA8"/>
    <w:rsid w:val="00D14CDB"/>
    <w:rsid w:val="00D21AA5"/>
    <w:rsid w:val="00D22201"/>
    <w:rsid w:val="00D26E30"/>
    <w:rsid w:val="00D32999"/>
    <w:rsid w:val="00D33977"/>
    <w:rsid w:val="00D3656D"/>
    <w:rsid w:val="00D47602"/>
    <w:rsid w:val="00D550DB"/>
    <w:rsid w:val="00D55D9A"/>
    <w:rsid w:val="00D61139"/>
    <w:rsid w:val="00D704AC"/>
    <w:rsid w:val="00D713F6"/>
    <w:rsid w:val="00D72704"/>
    <w:rsid w:val="00D73919"/>
    <w:rsid w:val="00D755F7"/>
    <w:rsid w:val="00D77012"/>
    <w:rsid w:val="00D925E0"/>
    <w:rsid w:val="00DA203C"/>
    <w:rsid w:val="00DA3F84"/>
    <w:rsid w:val="00DA6E56"/>
    <w:rsid w:val="00DB727B"/>
    <w:rsid w:val="00DC4A8B"/>
    <w:rsid w:val="00DD6FCC"/>
    <w:rsid w:val="00DE2ADE"/>
    <w:rsid w:val="00DF4441"/>
    <w:rsid w:val="00E0208B"/>
    <w:rsid w:val="00E032BE"/>
    <w:rsid w:val="00E076EA"/>
    <w:rsid w:val="00E12E8C"/>
    <w:rsid w:val="00E137D4"/>
    <w:rsid w:val="00E16789"/>
    <w:rsid w:val="00E244C5"/>
    <w:rsid w:val="00E24F77"/>
    <w:rsid w:val="00E32E19"/>
    <w:rsid w:val="00E35CC2"/>
    <w:rsid w:val="00E41A6B"/>
    <w:rsid w:val="00E530B9"/>
    <w:rsid w:val="00E60BDA"/>
    <w:rsid w:val="00E6245C"/>
    <w:rsid w:val="00E7197A"/>
    <w:rsid w:val="00E75F79"/>
    <w:rsid w:val="00E863DB"/>
    <w:rsid w:val="00E8686E"/>
    <w:rsid w:val="00E92372"/>
    <w:rsid w:val="00E96841"/>
    <w:rsid w:val="00EC32BA"/>
    <w:rsid w:val="00ED3E1D"/>
    <w:rsid w:val="00ED4995"/>
    <w:rsid w:val="00ED7114"/>
    <w:rsid w:val="00EE0A0F"/>
    <w:rsid w:val="00EE160F"/>
    <w:rsid w:val="00EF7D68"/>
    <w:rsid w:val="00F01EF7"/>
    <w:rsid w:val="00F0511A"/>
    <w:rsid w:val="00F176C4"/>
    <w:rsid w:val="00F27621"/>
    <w:rsid w:val="00F360DF"/>
    <w:rsid w:val="00F424AD"/>
    <w:rsid w:val="00F42617"/>
    <w:rsid w:val="00F50ABC"/>
    <w:rsid w:val="00F568FD"/>
    <w:rsid w:val="00F57398"/>
    <w:rsid w:val="00F60043"/>
    <w:rsid w:val="00F647EA"/>
    <w:rsid w:val="00F65261"/>
    <w:rsid w:val="00F82D3F"/>
    <w:rsid w:val="00F86291"/>
    <w:rsid w:val="00F9674A"/>
    <w:rsid w:val="00FB11AE"/>
    <w:rsid w:val="00FB15E9"/>
    <w:rsid w:val="00FB38C1"/>
    <w:rsid w:val="00FC0301"/>
    <w:rsid w:val="00FC1F29"/>
    <w:rsid w:val="00FC3B86"/>
    <w:rsid w:val="00FC7EBF"/>
    <w:rsid w:val="00FD0DE3"/>
    <w:rsid w:val="00FD585F"/>
    <w:rsid w:val="00FD719F"/>
    <w:rsid w:val="00FE194D"/>
    <w:rsid w:val="00FE299A"/>
    <w:rsid w:val="00FE69F0"/>
    <w:rsid w:val="00FF3D6C"/>
    <w:rsid w:val="00FF6C60"/>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B68608"/>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7279EF"/>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762549"/>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7279EF"/>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semiHidden/>
    <w:rsid w:val="00762549"/>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semiHidden/>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semiHidden/>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C211D2"/>
    <w:pPr>
      <w:keepNext/>
      <w:keepLines/>
      <w:spacing w:before="120" w:after="120"/>
      <w:ind w:left="1800" w:hanging="1800"/>
    </w:pPr>
    <w:rPr>
      <w:b/>
      <w:color w:val="425563"/>
      <w:spacing w:val="30"/>
    </w:rPr>
  </w:style>
  <w:style w:type="paragraph" w:customStyle="1" w:styleId="TableCaptionTitle">
    <w:name w:val="Table Caption Title"/>
    <w:basedOn w:val="Normal"/>
    <w:next w:val="BodyText"/>
    <w:qFormat/>
    <w:rsid w:val="008F4FFF"/>
    <w:pPr>
      <w:keepNext/>
      <w:keepLines/>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character" w:styleId="PlaceholderText">
    <w:name w:val="Placeholder Text"/>
    <w:basedOn w:val="DefaultParagraphFont"/>
    <w:uiPriority w:val="99"/>
    <w:semiHidden/>
    <w:rsid w:val="004419C7"/>
    <w:rPr>
      <w:color w:val="808080"/>
    </w:rPr>
  </w:style>
  <w:style w:type="character" w:styleId="CommentReference">
    <w:name w:val="annotation reference"/>
    <w:basedOn w:val="DefaultParagraphFont"/>
    <w:uiPriority w:val="99"/>
    <w:semiHidden/>
    <w:unhideWhenUsed/>
    <w:rsid w:val="00740255"/>
    <w:rPr>
      <w:sz w:val="16"/>
      <w:szCs w:val="16"/>
    </w:rPr>
  </w:style>
  <w:style w:type="paragraph" w:styleId="CommentText">
    <w:name w:val="annotation text"/>
    <w:basedOn w:val="Normal"/>
    <w:link w:val="CommentTextChar"/>
    <w:uiPriority w:val="99"/>
    <w:semiHidden/>
    <w:unhideWhenUsed/>
    <w:rsid w:val="00740255"/>
    <w:rPr>
      <w:sz w:val="20"/>
      <w:szCs w:val="20"/>
    </w:rPr>
  </w:style>
  <w:style w:type="character" w:customStyle="1" w:styleId="CommentTextChar">
    <w:name w:val="Comment Text Char"/>
    <w:basedOn w:val="DefaultParagraphFont"/>
    <w:link w:val="CommentText"/>
    <w:uiPriority w:val="99"/>
    <w:semiHidden/>
    <w:rsid w:val="0074025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40255"/>
    <w:rPr>
      <w:b/>
      <w:bCs/>
    </w:rPr>
  </w:style>
  <w:style w:type="character" w:customStyle="1" w:styleId="CommentSubjectChar">
    <w:name w:val="Comment Subject Char"/>
    <w:basedOn w:val="CommentTextChar"/>
    <w:link w:val="CommentSubject"/>
    <w:uiPriority w:val="99"/>
    <w:semiHidden/>
    <w:rsid w:val="00740255"/>
    <w:rPr>
      <w:rFonts w:ascii="Gill Sans MT" w:hAnsi="Gill Sans MT"/>
      <w:b/>
      <w:bCs/>
      <w:sz w:val="20"/>
      <w:szCs w:val="20"/>
    </w:rPr>
  </w:style>
  <w:style w:type="paragraph" w:styleId="ListParagraph">
    <w:name w:val="List Paragraph"/>
    <w:basedOn w:val="Normal"/>
    <w:uiPriority w:val="34"/>
    <w:qFormat/>
    <w:rsid w:val="00FD0DE3"/>
    <w:pPr>
      <w:ind w:left="720"/>
      <w:contextualSpacing/>
    </w:pPr>
    <w:rPr>
      <w:rFonts w:eastAsia="Times New Roman" w:cs="Times New Roman"/>
      <w:szCs w:val="20"/>
    </w:rPr>
  </w:style>
  <w:style w:type="paragraph" w:styleId="NoSpacing">
    <w:name w:val="No Spacing"/>
    <w:uiPriority w:val="1"/>
    <w:qFormat/>
    <w:rsid w:val="007D10B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F065-1CE5-4319-96D0-841FE481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582</TotalTime>
  <Pages>16</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40</cp:revision>
  <cp:lastPrinted>2018-12-03T15:32:00Z</cp:lastPrinted>
  <dcterms:created xsi:type="dcterms:W3CDTF">2018-11-29T19:38:00Z</dcterms:created>
  <dcterms:modified xsi:type="dcterms:W3CDTF">2020-07-24T16:41:00Z</dcterms:modified>
</cp:coreProperties>
</file>